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631" w:rsidRDefault="00B00631" w:rsidP="00CF1267">
      <w:pPr>
        <w:pStyle w:val="Heading1"/>
        <w:spacing w:before="120" w:after="0"/>
        <w:jc w:val="center"/>
        <w:rPr>
          <w:color w:val="333399"/>
          <w:lang w:val="en-GB"/>
        </w:rPr>
      </w:pPr>
      <w:bookmarkStart w:id="0" w:name="_GoBack"/>
      <w:bookmarkEnd w:id="0"/>
    </w:p>
    <w:p w:rsidR="00007963" w:rsidRDefault="009C0B37" w:rsidP="00CF1267">
      <w:pPr>
        <w:pStyle w:val="Heading1"/>
        <w:spacing w:before="120" w:after="0"/>
        <w:jc w:val="center"/>
        <w:rPr>
          <w:color w:val="333399"/>
          <w:lang w:val="en-GB"/>
        </w:rPr>
      </w:pPr>
      <w:r>
        <w:rPr>
          <w:color w:val="333399"/>
          <w:lang w:val="en-GB"/>
        </w:rPr>
        <w:sym w:font="Symbol" w:char="F02D"/>
      </w:r>
      <w:r>
        <w:rPr>
          <w:color w:val="333399"/>
          <w:lang w:val="en-GB"/>
        </w:rPr>
        <w:t xml:space="preserve"> </w:t>
      </w:r>
      <w:r w:rsidR="00CF1267">
        <w:rPr>
          <w:color w:val="333399"/>
          <w:lang w:val="en-GB"/>
        </w:rPr>
        <w:t>Introduction to</w:t>
      </w:r>
      <w:r w:rsidR="00F34891">
        <w:rPr>
          <w:color w:val="333399"/>
          <w:lang w:val="en-GB"/>
        </w:rPr>
        <w:t xml:space="preserve"> the </w:t>
      </w:r>
      <w:r w:rsidR="00CF1267">
        <w:rPr>
          <w:color w:val="333399"/>
          <w:lang w:val="en-GB"/>
        </w:rPr>
        <w:t xml:space="preserve">biomass verification </w:t>
      </w:r>
      <w:r w:rsidR="00F34891">
        <w:rPr>
          <w:color w:val="333399"/>
          <w:lang w:val="en-GB"/>
        </w:rPr>
        <w:t>procedure</w:t>
      </w:r>
      <w:r>
        <w:rPr>
          <w:color w:val="333399"/>
          <w:lang w:val="en-GB"/>
        </w:rPr>
        <w:sym w:font="Symbol" w:char="F02D"/>
      </w:r>
    </w:p>
    <w:p w:rsidR="00B00631" w:rsidRPr="00B00631" w:rsidRDefault="00B00631" w:rsidP="00B00631">
      <w:pPr>
        <w:rPr>
          <w:lang w:val="en-GB"/>
        </w:rPr>
      </w:pPr>
    </w:p>
    <w:p w:rsidR="008525CA" w:rsidRPr="00CF1267" w:rsidRDefault="00CF1267">
      <w:pPr>
        <w:pStyle w:val="Heading2"/>
        <w:rPr>
          <w:sz w:val="26"/>
          <w:szCs w:val="26"/>
        </w:rPr>
      </w:pPr>
      <w:r w:rsidRPr="00CF1267">
        <w:rPr>
          <w:sz w:val="26"/>
          <w:szCs w:val="26"/>
        </w:rPr>
        <w:t>A. General context</w:t>
      </w:r>
    </w:p>
    <w:p w:rsidR="00827E54" w:rsidRDefault="00BC7220" w:rsidP="00872564">
      <w:pPr>
        <w:spacing w:after="120"/>
        <w:jc w:val="both"/>
        <w:rPr>
          <w:sz w:val="22"/>
          <w:szCs w:val="22"/>
        </w:rPr>
      </w:pPr>
      <w:r>
        <w:rPr>
          <w:sz w:val="22"/>
          <w:szCs w:val="22"/>
        </w:rPr>
        <w:t xml:space="preserve">The </w:t>
      </w:r>
      <w:r w:rsidR="00827E54" w:rsidRPr="007C7BF8">
        <w:rPr>
          <w:sz w:val="22"/>
          <w:szCs w:val="22"/>
        </w:rPr>
        <w:t xml:space="preserve">European </w:t>
      </w:r>
      <w:r>
        <w:rPr>
          <w:sz w:val="22"/>
          <w:szCs w:val="22"/>
        </w:rPr>
        <w:t>Union</w:t>
      </w:r>
      <w:r w:rsidR="00827E54" w:rsidRPr="007C7BF8">
        <w:rPr>
          <w:sz w:val="22"/>
          <w:szCs w:val="22"/>
        </w:rPr>
        <w:t xml:space="preserve"> policy – </w:t>
      </w:r>
      <w:r>
        <w:rPr>
          <w:sz w:val="22"/>
          <w:szCs w:val="22"/>
        </w:rPr>
        <w:t>in accordance with</w:t>
      </w:r>
      <w:r w:rsidR="00827E54" w:rsidRPr="007C7BF8">
        <w:rPr>
          <w:sz w:val="22"/>
          <w:szCs w:val="22"/>
        </w:rPr>
        <w:t xml:space="preserve"> international agreements such as the Kyoto Protocol – has set up renewable energy target of 20% by 2020 and stimulate</w:t>
      </w:r>
      <w:r w:rsidR="00CF1267">
        <w:rPr>
          <w:sz w:val="22"/>
          <w:szCs w:val="22"/>
        </w:rPr>
        <w:t>s</w:t>
      </w:r>
      <w:r w:rsidR="00827E54" w:rsidRPr="007C7BF8">
        <w:rPr>
          <w:sz w:val="22"/>
          <w:szCs w:val="22"/>
        </w:rPr>
        <w:t xml:space="preserve"> biomass use in the power, heat and transport sectors. According to the European Renewable Energy Directives, European Governments encourage as well green power by granting support mechanisms under the form of green certificates or feed-in tariffs. This results in growing global demand for bio-energy resources originating from agriculture and forestry. But to effectively protect the envir</w:t>
      </w:r>
      <w:r w:rsidR="00944674">
        <w:rPr>
          <w:sz w:val="22"/>
          <w:szCs w:val="22"/>
        </w:rPr>
        <w:t xml:space="preserve">onment a </w:t>
      </w:r>
      <w:r w:rsidR="00C86A6C">
        <w:rPr>
          <w:sz w:val="22"/>
          <w:szCs w:val="22"/>
        </w:rPr>
        <w:t xml:space="preserve">verification </w:t>
      </w:r>
      <w:r w:rsidR="00944674">
        <w:rPr>
          <w:sz w:val="22"/>
          <w:szCs w:val="22"/>
        </w:rPr>
        <w:t>program</w:t>
      </w:r>
      <w:r w:rsidR="00827E54" w:rsidRPr="007C7BF8">
        <w:rPr>
          <w:sz w:val="22"/>
          <w:szCs w:val="22"/>
        </w:rPr>
        <w:t xml:space="preserve"> with a quality mark is necessary in order to guarantee that fossil fuels are substituted in a sustainable fashion by biomass.</w:t>
      </w:r>
    </w:p>
    <w:p w:rsidR="008525CA" w:rsidRDefault="008525CA">
      <w:pPr>
        <w:spacing w:after="120"/>
        <w:jc w:val="both"/>
        <w:rPr>
          <w:sz w:val="22"/>
          <w:szCs w:val="22"/>
          <w:lang w:val="en-GB"/>
        </w:rPr>
      </w:pPr>
      <w:r>
        <w:rPr>
          <w:sz w:val="22"/>
          <w:szCs w:val="22"/>
        </w:rPr>
        <w:t xml:space="preserve">Therefore, on behalf of </w:t>
      </w:r>
      <w:r w:rsidR="00E9643F">
        <w:rPr>
          <w:sz w:val="22"/>
          <w:szCs w:val="22"/>
        </w:rPr>
        <w:t xml:space="preserve">ENGIE </w:t>
      </w:r>
      <w:r>
        <w:rPr>
          <w:sz w:val="22"/>
          <w:szCs w:val="22"/>
        </w:rPr>
        <w:t xml:space="preserve">Electrabel, </w:t>
      </w:r>
      <w:r w:rsidR="00E9643F">
        <w:rPr>
          <w:sz w:val="22"/>
          <w:szCs w:val="22"/>
        </w:rPr>
        <w:t xml:space="preserve">ENGIE </w:t>
      </w:r>
      <w:r>
        <w:rPr>
          <w:sz w:val="22"/>
          <w:szCs w:val="22"/>
        </w:rPr>
        <w:t xml:space="preserve">Laborelec and SGS have put in place a </w:t>
      </w:r>
      <w:r w:rsidR="00C86A6C" w:rsidRPr="00C86A6C">
        <w:rPr>
          <w:sz w:val="22"/>
          <w:szCs w:val="22"/>
        </w:rPr>
        <w:t>verification</w:t>
      </w:r>
      <w:r w:rsidRPr="00C86A6C">
        <w:rPr>
          <w:sz w:val="22"/>
          <w:szCs w:val="22"/>
        </w:rPr>
        <w:t xml:space="preserve"> procedure</w:t>
      </w:r>
      <w:r>
        <w:rPr>
          <w:sz w:val="22"/>
          <w:szCs w:val="22"/>
        </w:rPr>
        <w:t xml:space="preserve"> </w:t>
      </w:r>
      <w:r>
        <w:rPr>
          <w:sz w:val="22"/>
          <w:szCs w:val="22"/>
          <w:lang w:val="en-GB"/>
        </w:rPr>
        <w:t>applied to each biomass production unit</w:t>
      </w:r>
      <w:r>
        <w:rPr>
          <w:sz w:val="22"/>
          <w:szCs w:val="22"/>
        </w:rPr>
        <w:t xml:space="preserve">. </w:t>
      </w:r>
      <w:r>
        <w:rPr>
          <w:sz w:val="22"/>
          <w:szCs w:val="22"/>
          <w:lang w:val="en-GB"/>
        </w:rPr>
        <w:t>This procedure requires at least:</w:t>
      </w:r>
    </w:p>
    <w:p w:rsidR="008525CA" w:rsidRDefault="008525CA">
      <w:pPr>
        <w:numPr>
          <w:ilvl w:val="0"/>
          <w:numId w:val="17"/>
        </w:numPr>
        <w:tabs>
          <w:tab w:val="clear" w:pos="720"/>
          <w:tab w:val="num" w:pos="540"/>
        </w:tabs>
        <w:ind w:left="540" w:hanging="357"/>
        <w:jc w:val="both"/>
        <w:rPr>
          <w:sz w:val="22"/>
          <w:szCs w:val="22"/>
          <w:lang w:val="en-GB"/>
        </w:rPr>
      </w:pPr>
      <w:r>
        <w:rPr>
          <w:sz w:val="22"/>
          <w:szCs w:val="22"/>
          <w:lang w:val="en-GB"/>
        </w:rPr>
        <w:t xml:space="preserve">the evaluation of the </w:t>
      </w:r>
      <w:r w:rsidR="00007963">
        <w:rPr>
          <w:b/>
          <w:sz w:val="22"/>
          <w:szCs w:val="22"/>
          <w:lang w:val="en-GB"/>
        </w:rPr>
        <w:t>energy consumptions</w:t>
      </w:r>
      <w:r w:rsidR="00007963">
        <w:rPr>
          <w:sz w:val="22"/>
          <w:szCs w:val="22"/>
          <w:lang w:val="en-GB"/>
        </w:rPr>
        <w:t xml:space="preserve"> along the pellet </w:t>
      </w:r>
      <w:r>
        <w:rPr>
          <w:sz w:val="22"/>
          <w:szCs w:val="22"/>
          <w:lang w:val="en-GB"/>
        </w:rPr>
        <w:t xml:space="preserve">supply </w:t>
      </w:r>
      <w:r w:rsidR="00007963">
        <w:rPr>
          <w:sz w:val="22"/>
          <w:szCs w:val="22"/>
          <w:lang w:val="en-GB"/>
        </w:rPr>
        <w:t xml:space="preserve">chain </w:t>
      </w:r>
      <w:r>
        <w:rPr>
          <w:sz w:val="22"/>
          <w:szCs w:val="22"/>
          <w:lang w:val="en-GB"/>
        </w:rPr>
        <w:t>(</w:t>
      </w:r>
      <w:r w:rsidR="00007963">
        <w:rPr>
          <w:sz w:val="22"/>
          <w:szCs w:val="22"/>
          <w:lang w:val="en-GB"/>
        </w:rPr>
        <w:t xml:space="preserve">milling, </w:t>
      </w:r>
      <w:r>
        <w:rPr>
          <w:sz w:val="22"/>
          <w:szCs w:val="22"/>
          <w:lang w:val="en-GB"/>
        </w:rPr>
        <w:t xml:space="preserve">drying, pelletising, </w:t>
      </w:r>
      <w:r w:rsidR="00007963">
        <w:rPr>
          <w:sz w:val="22"/>
          <w:szCs w:val="22"/>
          <w:lang w:val="en-GB"/>
        </w:rPr>
        <w:t>transportation</w:t>
      </w:r>
      <w:r>
        <w:rPr>
          <w:sz w:val="22"/>
          <w:szCs w:val="22"/>
          <w:lang w:val="en-GB"/>
        </w:rPr>
        <w:t>…)</w:t>
      </w:r>
      <w:r w:rsidR="00007963">
        <w:rPr>
          <w:sz w:val="22"/>
          <w:szCs w:val="22"/>
          <w:lang w:val="en-GB"/>
        </w:rPr>
        <w:t>. If the raw material is a residue (e.g. saw dust)</w:t>
      </w:r>
      <w:r>
        <w:rPr>
          <w:sz w:val="22"/>
          <w:szCs w:val="22"/>
          <w:lang w:val="en-GB"/>
        </w:rPr>
        <w:t xml:space="preserve">, the evaluation energy use </w:t>
      </w:r>
      <w:r w:rsidR="00007963">
        <w:rPr>
          <w:sz w:val="22"/>
          <w:szCs w:val="22"/>
          <w:lang w:val="en-GB"/>
        </w:rPr>
        <w:t xml:space="preserve">within the supply chain </w:t>
      </w:r>
      <w:r>
        <w:rPr>
          <w:sz w:val="22"/>
          <w:szCs w:val="22"/>
          <w:lang w:val="en-GB"/>
        </w:rPr>
        <w:t xml:space="preserve">starts only from the point where the </w:t>
      </w:r>
      <w:r w:rsidR="00007963">
        <w:rPr>
          <w:sz w:val="22"/>
          <w:szCs w:val="22"/>
          <w:lang w:val="en-GB"/>
        </w:rPr>
        <w:t>residue is generated (e.g. sawmill)</w:t>
      </w:r>
      <w:r>
        <w:rPr>
          <w:sz w:val="22"/>
          <w:szCs w:val="22"/>
          <w:lang w:val="en-GB"/>
        </w:rPr>
        <w:t>;</w:t>
      </w:r>
    </w:p>
    <w:p w:rsidR="008525CA" w:rsidRDefault="008525CA">
      <w:pPr>
        <w:numPr>
          <w:ilvl w:val="0"/>
          <w:numId w:val="17"/>
        </w:numPr>
        <w:tabs>
          <w:tab w:val="clear" w:pos="720"/>
          <w:tab w:val="num" w:pos="540"/>
        </w:tabs>
        <w:spacing w:after="120"/>
        <w:ind w:left="540"/>
        <w:jc w:val="both"/>
        <w:rPr>
          <w:sz w:val="22"/>
          <w:szCs w:val="22"/>
          <w:lang w:val="en-GB"/>
        </w:rPr>
      </w:pPr>
      <w:r>
        <w:rPr>
          <w:sz w:val="22"/>
          <w:szCs w:val="22"/>
          <w:lang w:val="en-GB"/>
        </w:rPr>
        <w:t xml:space="preserve">the </w:t>
      </w:r>
      <w:r>
        <w:rPr>
          <w:b/>
          <w:sz w:val="22"/>
          <w:szCs w:val="22"/>
          <w:lang w:val="en-GB"/>
        </w:rPr>
        <w:t>full traceability of the resources</w:t>
      </w:r>
      <w:r>
        <w:rPr>
          <w:sz w:val="22"/>
          <w:szCs w:val="22"/>
          <w:lang w:val="en-GB"/>
        </w:rPr>
        <w:t xml:space="preserve"> that were used for manufacturing the biomass </w:t>
      </w:r>
      <w:r w:rsidR="0063535C">
        <w:rPr>
          <w:sz w:val="22"/>
          <w:szCs w:val="22"/>
          <w:lang w:val="en-GB"/>
        </w:rPr>
        <w:t xml:space="preserve">fuel </w:t>
      </w:r>
      <w:r>
        <w:rPr>
          <w:sz w:val="22"/>
          <w:szCs w:val="22"/>
          <w:lang w:val="en-GB"/>
        </w:rPr>
        <w:t xml:space="preserve">and the evidence that those resources are </w:t>
      </w:r>
      <w:r>
        <w:rPr>
          <w:b/>
          <w:bCs/>
          <w:sz w:val="22"/>
          <w:szCs w:val="22"/>
          <w:lang w:val="en-GB"/>
        </w:rPr>
        <w:t>managed in a sustain</w:t>
      </w:r>
      <w:r w:rsidR="00B67A3E">
        <w:rPr>
          <w:b/>
          <w:bCs/>
          <w:sz w:val="22"/>
          <w:szCs w:val="22"/>
          <w:lang w:val="en-GB"/>
        </w:rPr>
        <w:t>able</w:t>
      </w:r>
      <w:r>
        <w:rPr>
          <w:b/>
          <w:bCs/>
          <w:sz w:val="22"/>
          <w:szCs w:val="22"/>
          <w:lang w:val="en-GB"/>
        </w:rPr>
        <w:t xml:space="preserve"> way</w:t>
      </w:r>
      <w:r>
        <w:rPr>
          <w:sz w:val="22"/>
          <w:szCs w:val="22"/>
          <w:lang w:val="en-GB"/>
        </w:rPr>
        <w:t>.</w:t>
      </w:r>
    </w:p>
    <w:p w:rsidR="00B00631" w:rsidRDefault="00B00631" w:rsidP="00B00631">
      <w:pPr>
        <w:spacing w:after="120"/>
        <w:jc w:val="both"/>
        <w:rPr>
          <w:sz w:val="22"/>
          <w:szCs w:val="22"/>
          <w:lang w:val="en-GB"/>
        </w:rPr>
      </w:pPr>
    </w:p>
    <w:p w:rsidR="00B00631" w:rsidRDefault="00CB7DEE" w:rsidP="00B00631">
      <w:pPr>
        <w:spacing w:after="120"/>
        <w:jc w:val="both"/>
        <w:rPr>
          <w:sz w:val="22"/>
          <w:szCs w:val="22"/>
          <w:lang w:val="en-GB"/>
        </w:rPr>
      </w:pPr>
      <w:r w:rsidRPr="00196971">
        <w:rPr>
          <w:rFonts w:cs="Arial"/>
          <w:noProof/>
          <w:lang w:val="en-GB" w:eastAsia="en-GB"/>
        </w:rPr>
        <w:drawing>
          <wp:inline distT="0" distB="0" distL="0" distR="0">
            <wp:extent cx="6065520" cy="1944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5520" cy="1944370"/>
                    </a:xfrm>
                    <a:prstGeom prst="rect">
                      <a:avLst/>
                    </a:prstGeom>
                    <a:noFill/>
                    <a:ln>
                      <a:noFill/>
                    </a:ln>
                  </pic:spPr>
                </pic:pic>
              </a:graphicData>
            </a:graphic>
          </wp:inline>
        </w:drawing>
      </w:r>
    </w:p>
    <w:p w:rsidR="00CF1267" w:rsidRPr="00CF1267" w:rsidRDefault="00B00631" w:rsidP="00CF1267">
      <w:pPr>
        <w:pStyle w:val="Heading2"/>
        <w:rPr>
          <w:sz w:val="26"/>
          <w:szCs w:val="26"/>
        </w:rPr>
      </w:pPr>
      <w:r>
        <w:rPr>
          <w:sz w:val="26"/>
          <w:szCs w:val="26"/>
        </w:rPr>
        <w:br w:type="page"/>
      </w:r>
      <w:r w:rsidR="00CF1267" w:rsidRPr="00CF1267">
        <w:rPr>
          <w:sz w:val="26"/>
          <w:szCs w:val="26"/>
        </w:rPr>
        <w:lastRenderedPageBreak/>
        <w:t>B. Organisation</w:t>
      </w:r>
    </w:p>
    <w:p w:rsidR="008525CA" w:rsidRDefault="0096410B">
      <w:pPr>
        <w:pStyle w:val="BodyText"/>
        <w:spacing w:after="120"/>
      </w:pPr>
      <w:r>
        <w:t xml:space="preserve">The present introductory document is </w:t>
      </w:r>
      <w:r w:rsidRPr="0065171F">
        <w:rPr>
          <w:b/>
          <w:bCs/>
          <w:color w:val="FF6600"/>
        </w:rPr>
        <w:t>Doc 01</w:t>
      </w:r>
      <w:r>
        <w:t xml:space="preserve">. </w:t>
      </w:r>
      <w:r w:rsidR="008525CA">
        <w:t xml:space="preserve">The </w:t>
      </w:r>
      <w:r>
        <w:t>verification</w:t>
      </w:r>
      <w:r w:rsidR="008525CA">
        <w:t xml:space="preserve"> procedure relies on </w:t>
      </w:r>
      <w:r w:rsidR="00872564">
        <w:t>4</w:t>
      </w:r>
      <w:r w:rsidR="008525CA">
        <w:t xml:space="preserve"> key players delivering </w:t>
      </w:r>
      <w:r w:rsidR="00872564">
        <w:t xml:space="preserve">and checking </w:t>
      </w:r>
      <w:r w:rsidR="008525CA">
        <w:t>4 documents</w:t>
      </w:r>
      <w:r w:rsidR="00872564">
        <w:t xml:space="preserve"> </w:t>
      </w:r>
      <w:r w:rsidR="008525CA">
        <w:t>:</w:t>
      </w:r>
    </w:p>
    <w:p w:rsidR="00C86A6C" w:rsidRPr="00772C84" w:rsidRDefault="00C86A6C" w:rsidP="00C86A6C">
      <w:pPr>
        <w:numPr>
          <w:ilvl w:val="0"/>
          <w:numId w:val="33"/>
        </w:numPr>
        <w:ind w:left="714" w:hanging="357"/>
        <w:rPr>
          <w:sz w:val="22"/>
          <w:lang w:val="en-GB"/>
        </w:rPr>
      </w:pPr>
      <w:r>
        <w:rPr>
          <w:sz w:val="22"/>
          <w:lang w:val="en-GB"/>
        </w:rPr>
        <w:t xml:space="preserve">A </w:t>
      </w:r>
      <w:r w:rsidRPr="00B67A3E">
        <w:rPr>
          <w:b/>
          <w:color w:val="0000FF"/>
          <w:sz w:val="22"/>
          <w:lang w:val="en-GB"/>
        </w:rPr>
        <w:t>local independent inspection body</w:t>
      </w:r>
      <w:r>
        <w:rPr>
          <w:sz w:val="22"/>
          <w:lang w:val="en-GB"/>
        </w:rPr>
        <w:t xml:space="preserve"> </w:t>
      </w:r>
      <w:r w:rsidR="000E2C34">
        <w:rPr>
          <w:sz w:val="22"/>
          <w:lang w:val="en-GB"/>
        </w:rPr>
        <w:t xml:space="preserve">prepares an audit report based on a on-site visit and the procedure described in </w:t>
      </w:r>
      <w:r w:rsidRPr="00B67A3E">
        <w:rPr>
          <w:sz w:val="22"/>
          <w:lang w:val="en-GB"/>
        </w:rPr>
        <w:t>the</w:t>
      </w:r>
      <w:r>
        <w:rPr>
          <w:sz w:val="22"/>
          <w:lang w:val="en-GB"/>
        </w:rPr>
        <w:t xml:space="preserve"> </w:t>
      </w:r>
      <w:r>
        <w:rPr>
          <w:b/>
          <w:bCs/>
          <w:color w:val="FF6600"/>
          <w:sz w:val="22"/>
          <w:lang w:val="en-GB"/>
        </w:rPr>
        <w:t xml:space="preserve">Pellet supplier audit </w:t>
      </w:r>
      <w:r w:rsidR="000E2C34">
        <w:rPr>
          <w:b/>
          <w:bCs/>
          <w:color w:val="FF6600"/>
          <w:sz w:val="22"/>
          <w:lang w:val="en-GB"/>
        </w:rPr>
        <w:t>procedure</w:t>
      </w:r>
      <w:r>
        <w:rPr>
          <w:b/>
          <w:bCs/>
          <w:color w:val="FF6600"/>
          <w:sz w:val="22"/>
          <w:lang w:val="en-GB"/>
        </w:rPr>
        <w:t xml:space="preserve"> (Doc 03)</w:t>
      </w:r>
      <w:r w:rsidR="000E2C34">
        <w:rPr>
          <w:b/>
          <w:bCs/>
          <w:color w:val="FF6600"/>
          <w:sz w:val="22"/>
          <w:lang w:val="en-GB"/>
        </w:rPr>
        <w:t>.</w:t>
      </w:r>
      <w:r>
        <w:rPr>
          <w:b/>
          <w:bCs/>
          <w:color w:val="FF6600"/>
          <w:sz w:val="22"/>
          <w:lang w:val="en-GB"/>
        </w:rPr>
        <w:t xml:space="preserve"> </w:t>
      </w:r>
      <w:r w:rsidR="000E2C34">
        <w:rPr>
          <w:sz w:val="22"/>
          <w:lang w:val="en-GB"/>
        </w:rPr>
        <w:t xml:space="preserve">The auditor </w:t>
      </w:r>
      <w:r>
        <w:rPr>
          <w:sz w:val="22"/>
          <w:lang w:val="en-GB"/>
        </w:rPr>
        <w:t>verifies the data delivered by the pellet supplier</w:t>
      </w:r>
      <w:r w:rsidR="000E2C34" w:rsidRPr="000E2C34">
        <w:rPr>
          <w:sz w:val="22"/>
          <w:lang w:val="en-GB"/>
        </w:rPr>
        <w:t xml:space="preserve"> </w:t>
      </w:r>
      <w:r w:rsidR="000E2C34">
        <w:rPr>
          <w:sz w:val="22"/>
          <w:lang w:val="en-GB"/>
        </w:rPr>
        <w:t xml:space="preserve">with respect to the </w:t>
      </w:r>
      <w:r w:rsidR="000E2C34" w:rsidRPr="00B67A3E">
        <w:rPr>
          <w:sz w:val="22"/>
          <w:lang w:val="en-GB"/>
        </w:rPr>
        <w:t>origin of the raw material</w:t>
      </w:r>
      <w:r w:rsidR="000E2C34">
        <w:rPr>
          <w:sz w:val="22"/>
          <w:lang w:val="en-GB"/>
        </w:rPr>
        <w:t xml:space="preserve">, the characteristics of the pellet product </w:t>
      </w:r>
      <w:r w:rsidR="000E2C34" w:rsidRPr="00B67A3E">
        <w:rPr>
          <w:sz w:val="22"/>
          <w:lang w:val="en-GB"/>
        </w:rPr>
        <w:t xml:space="preserve"> and the energy consumption related to production and local transport</w:t>
      </w:r>
      <w:r>
        <w:rPr>
          <w:sz w:val="22"/>
          <w:lang w:val="en-GB"/>
        </w:rPr>
        <w:t xml:space="preserve">. </w:t>
      </w:r>
      <w:r w:rsidRPr="00B67A3E">
        <w:rPr>
          <w:sz w:val="22"/>
          <w:lang w:val="en-GB"/>
        </w:rPr>
        <w:t>The local independent inspection</w:t>
      </w:r>
      <w:r w:rsidRPr="00B67A3E">
        <w:rPr>
          <w:bCs/>
          <w:iCs/>
          <w:sz w:val="22"/>
          <w:lang w:val="en-GB"/>
        </w:rPr>
        <w:t xml:space="preserve"> body is generally a local division of SGS or a local subcontracting party.</w:t>
      </w:r>
    </w:p>
    <w:p w:rsidR="000E2C34" w:rsidRPr="000E2C34" w:rsidRDefault="008525CA">
      <w:pPr>
        <w:numPr>
          <w:ilvl w:val="0"/>
          <w:numId w:val="33"/>
        </w:numPr>
        <w:ind w:left="714" w:hanging="357"/>
        <w:jc w:val="both"/>
        <w:rPr>
          <w:sz w:val="22"/>
          <w:lang w:val="en-GB"/>
        </w:rPr>
      </w:pPr>
      <w:r>
        <w:rPr>
          <w:sz w:val="22"/>
          <w:lang w:val="en-GB"/>
        </w:rPr>
        <w:t xml:space="preserve">The </w:t>
      </w:r>
      <w:r w:rsidR="005839BC" w:rsidRPr="00B67A3E">
        <w:rPr>
          <w:b/>
          <w:color w:val="0000FF"/>
          <w:sz w:val="22"/>
          <w:lang w:val="en-GB"/>
        </w:rPr>
        <w:t>pellet</w:t>
      </w:r>
      <w:r w:rsidRPr="00B67A3E">
        <w:rPr>
          <w:b/>
          <w:color w:val="0000FF"/>
          <w:sz w:val="22"/>
          <w:lang w:val="en-GB"/>
        </w:rPr>
        <w:t xml:space="preserve"> producer</w:t>
      </w:r>
      <w:r>
        <w:rPr>
          <w:sz w:val="22"/>
          <w:lang w:val="en-GB"/>
        </w:rPr>
        <w:t xml:space="preserve"> is requested </w:t>
      </w:r>
      <w:r w:rsidRPr="00B67A3E">
        <w:rPr>
          <w:sz w:val="22"/>
          <w:lang w:val="en-GB"/>
        </w:rPr>
        <w:t>to fill in a</w:t>
      </w:r>
      <w:r w:rsidR="0002302E">
        <w:rPr>
          <w:sz w:val="22"/>
          <w:lang w:val="en-GB"/>
        </w:rPr>
        <w:t xml:space="preserve"> </w:t>
      </w:r>
      <w:r w:rsidR="00C86A6C">
        <w:rPr>
          <w:sz w:val="22"/>
          <w:lang w:val="en-GB"/>
        </w:rPr>
        <w:t xml:space="preserve">declaration </w:t>
      </w:r>
      <w:r w:rsidRPr="00B67A3E">
        <w:rPr>
          <w:sz w:val="22"/>
          <w:lang w:val="en-GB"/>
        </w:rPr>
        <w:t xml:space="preserve">about the </w:t>
      </w:r>
      <w:r w:rsidR="000E2C34">
        <w:rPr>
          <w:sz w:val="22"/>
          <w:lang w:val="en-GB"/>
        </w:rPr>
        <w:t>information delivered to the auditor</w:t>
      </w:r>
      <w:r w:rsidRPr="00B67A3E">
        <w:rPr>
          <w:sz w:val="22"/>
          <w:lang w:val="en-GB"/>
        </w:rPr>
        <w:t>.</w:t>
      </w:r>
      <w:r w:rsidR="00C86A6C">
        <w:rPr>
          <w:sz w:val="22"/>
          <w:lang w:val="en-GB"/>
        </w:rPr>
        <w:t xml:space="preserve"> This declaration is</w:t>
      </w:r>
      <w:r w:rsidR="000E2C34">
        <w:rPr>
          <w:sz w:val="22"/>
          <w:lang w:val="en-GB"/>
        </w:rPr>
        <w:t xml:space="preserve"> the</w:t>
      </w:r>
      <w:r w:rsidR="00C86A6C">
        <w:rPr>
          <w:sz w:val="22"/>
          <w:lang w:val="en-GB"/>
        </w:rPr>
        <w:t xml:space="preserve"> </w:t>
      </w:r>
      <w:r w:rsidR="000E2C34">
        <w:rPr>
          <w:b/>
          <w:bCs/>
          <w:color w:val="FF6600"/>
          <w:sz w:val="22"/>
          <w:lang w:val="en-GB"/>
        </w:rPr>
        <w:t xml:space="preserve">Pellet supplier </w:t>
      </w:r>
      <w:r w:rsidR="000E2C34" w:rsidRPr="00C86A6C">
        <w:rPr>
          <w:b/>
          <w:bCs/>
          <w:color w:val="FF6600"/>
          <w:sz w:val="22"/>
          <w:lang w:val="en-GB"/>
        </w:rPr>
        <w:t>declaration</w:t>
      </w:r>
      <w:r w:rsidR="000E2C34">
        <w:rPr>
          <w:b/>
          <w:bCs/>
          <w:color w:val="FF6600"/>
          <w:sz w:val="22"/>
          <w:lang w:val="en-GB"/>
        </w:rPr>
        <w:t xml:space="preserve"> form (Doc 02). </w:t>
      </w:r>
      <w:r w:rsidR="000E2C34" w:rsidRPr="000E2C34">
        <w:rPr>
          <w:sz w:val="22"/>
          <w:lang w:val="en-GB"/>
        </w:rPr>
        <w:t>If th</w:t>
      </w:r>
      <w:r w:rsidR="000E2C34">
        <w:rPr>
          <w:sz w:val="22"/>
          <w:lang w:val="en-GB"/>
        </w:rPr>
        <w:t>e audit r</w:t>
      </w:r>
      <w:r w:rsidR="000E2C34" w:rsidRPr="000E2C34">
        <w:rPr>
          <w:sz w:val="22"/>
          <w:lang w:val="en-GB"/>
        </w:rPr>
        <w:t>e</w:t>
      </w:r>
      <w:r w:rsidR="000E2C34">
        <w:rPr>
          <w:sz w:val="22"/>
          <w:lang w:val="en-GB"/>
        </w:rPr>
        <w:t xml:space="preserve">port cannot be made immediately e.g. because the plant is not yet in operation, then a </w:t>
      </w:r>
      <w:r w:rsidR="000E2C34">
        <w:rPr>
          <w:b/>
          <w:bCs/>
          <w:color w:val="FF6600"/>
          <w:sz w:val="22"/>
          <w:lang w:val="en-GB"/>
        </w:rPr>
        <w:t>P</w:t>
      </w:r>
      <w:r w:rsidR="000E2C34" w:rsidRPr="000E2C34">
        <w:rPr>
          <w:b/>
          <w:bCs/>
          <w:color w:val="FF6600"/>
          <w:sz w:val="22"/>
          <w:lang w:val="en-GB"/>
        </w:rPr>
        <w:t>re-audit declaration form</w:t>
      </w:r>
      <w:r w:rsidR="000E2C34">
        <w:rPr>
          <w:b/>
          <w:bCs/>
          <w:color w:val="FF6600"/>
          <w:sz w:val="22"/>
          <w:lang w:val="en-GB"/>
        </w:rPr>
        <w:t xml:space="preserve"> (Doc 06)</w:t>
      </w:r>
      <w:r w:rsidR="000E2C34">
        <w:rPr>
          <w:sz w:val="22"/>
          <w:lang w:val="en-GB"/>
        </w:rPr>
        <w:t xml:space="preserve"> can be filled in and verified by the auditor such that contracting issues can be organized in the meanwhile.</w:t>
      </w:r>
    </w:p>
    <w:p w:rsidR="00772C84" w:rsidRDefault="00772C84" w:rsidP="00772C84">
      <w:pPr>
        <w:numPr>
          <w:ilvl w:val="0"/>
          <w:numId w:val="33"/>
        </w:numPr>
        <w:ind w:left="714" w:hanging="357"/>
        <w:rPr>
          <w:sz w:val="22"/>
          <w:lang w:val="en-GB"/>
        </w:rPr>
      </w:pPr>
      <w:r>
        <w:rPr>
          <w:sz w:val="22"/>
          <w:lang w:val="en-GB"/>
        </w:rPr>
        <w:t>The</w:t>
      </w:r>
      <w:r>
        <w:rPr>
          <w:b/>
          <w:sz w:val="22"/>
          <w:lang w:val="en-GB"/>
        </w:rPr>
        <w:t xml:space="preserve"> </w:t>
      </w:r>
      <w:r w:rsidRPr="00B67A3E">
        <w:rPr>
          <w:b/>
          <w:color w:val="0000FF"/>
          <w:sz w:val="22"/>
          <w:lang w:val="en-GB"/>
        </w:rPr>
        <w:t>sea or fluvial transport company</w:t>
      </w:r>
      <w:r>
        <w:rPr>
          <w:sz w:val="22"/>
          <w:lang w:val="en-GB"/>
        </w:rPr>
        <w:t xml:space="preserve"> </w:t>
      </w:r>
      <w:r w:rsidR="00C86A6C">
        <w:rPr>
          <w:sz w:val="22"/>
          <w:lang w:val="en-GB"/>
        </w:rPr>
        <w:t xml:space="preserve">is invited to deliver the </w:t>
      </w:r>
      <w:r w:rsidR="00C86A6C" w:rsidRPr="00B67A3E">
        <w:rPr>
          <w:sz w:val="22"/>
          <w:lang w:val="en-GB"/>
        </w:rPr>
        <w:t>long distance transportation data</w:t>
      </w:r>
      <w:r w:rsidR="00C86A6C">
        <w:rPr>
          <w:sz w:val="22"/>
          <w:lang w:val="en-GB"/>
        </w:rPr>
        <w:t xml:space="preserve"> as described in the </w:t>
      </w:r>
      <w:r w:rsidR="00C86A6C">
        <w:rPr>
          <w:b/>
          <w:bCs/>
          <w:color w:val="FF6600"/>
          <w:sz w:val="22"/>
          <w:lang w:val="en-GB"/>
        </w:rPr>
        <w:t xml:space="preserve"> Pellet transport declaration f</w:t>
      </w:r>
      <w:r w:rsidRPr="00B67A3E">
        <w:rPr>
          <w:b/>
          <w:bCs/>
          <w:color w:val="FF6600"/>
          <w:sz w:val="22"/>
          <w:lang w:val="en-GB"/>
        </w:rPr>
        <w:t>orm</w:t>
      </w:r>
      <w:r w:rsidR="00C86A6C">
        <w:rPr>
          <w:b/>
          <w:bCs/>
          <w:color w:val="FF6600"/>
          <w:sz w:val="22"/>
          <w:lang w:val="en-GB"/>
        </w:rPr>
        <w:t xml:space="preserve"> (Doc 04)</w:t>
      </w:r>
      <w:r w:rsidRPr="00B67A3E">
        <w:rPr>
          <w:sz w:val="22"/>
          <w:lang w:val="en-GB"/>
        </w:rPr>
        <w:t>.</w:t>
      </w:r>
      <w:r w:rsidR="00C86A6C">
        <w:rPr>
          <w:sz w:val="22"/>
          <w:lang w:val="en-GB"/>
        </w:rPr>
        <w:t xml:space="preserve"> The data are verified by SGS BELGIUM for coherency.</w:t>
      </w:r>
    </w:p>
    <w:p w:rsidR="008525CA" w:rsidRPr="00CF1267" w:rsidRDefault="00772C84" w:rsidP="00B67A3E">
      <w:pPr>
        <w:numPr>
          <w:ilvl w:val="0"/>
          <w:numId w:val="33"/>
        </w:numPr>
        <w:ind w:left="714" w:hanging="357"/>
        <w:rPr>
          <w:sz w:val="22"/>
          <w:szCs w:val="22"/>
          <w:lang w:val="en-GB"/>
        </w:rPr>
      </w:pPr>
      <w:r w:rsidRPr="00772C84">
        <w:rPr>
          <w:bCs/>
          <w:iCs/>
          <w:sz w:val="22"/>
          <w:lang w:val="en-GB"/>
        </w:rPr>
        <w:t>Fin</w:t>
      </w:r>
      <w:r>
        <w:rPr>
          <w:bCs/>
          <w:iCs/>
          <w:sz w:val="22"/>
          <w:lang w:val="en-GB"/>
        </w:rPr>
        <w:t>al</w:t>
      </w:r>
      <w:r w:rsidRPr="00772C84">
        <w:rPr>
          <w:bCs/>
          <w:iCs/>
          <w:sz w:val="22"/>
          <w:lang w:val="en-GB"/>
        </w:rPr>
        <w:t>ly</w:t>
      </w:r>
      <w:r w:rsidR="0065171F">
        <w:rPr>
          <w:bCs/>
          <w:iCs/>
          <w:sz w:val="22"/>
          <w:lang w:val="en-GB"/>
        </w:rPr>
        <w:t>, on the base of the audit report,</w:t>
      </w:r>
      <w:r>
        <w:rPr>
          <w:b/>
          <w:bCs/>
          <w:i/>
          <w:iCs/>
          <w:sz w:val="22"/>
          <w:lang w:val="en-GB"/>
        </w:rPr>
        <w:t xml:space="preserve"> </w:t>
      </w:r>
      <w:r w:rsidRPr="00B67A3E">
        <w:rPr>
          <w:b/>
          <w:bCs/>
          <w:iCs/>
          <w:color w:val="0000FF"/>
          <w:sz w:val="22"/>
          <w:lang w:val="en-GB"/>
        </w:rPr>
        <w:t>SGS Belgium</w:t>
      </w:r>
      <w:r>
        <w:rPr>
          <w:sz w:val="22"/>
          <w:lang w:val="en-GB"/>
        </w:rPr>
        <w:t xml:space="preserve"> </w:t>
      </w:r>
      <w:r w:rsidRPr="00CF1267">
        <w:rPr>
          <w:sz w:val="22"/>
          <w:szCs w:val="22"/>
          <w:lang w:val="en-GB"/>
        </w:rPr>
        <w:t xml:space="preserve">computes </w:t>
      </w:r>
      <w:r w:rsidR="0096410B">
        <w:rPr>
          <w:sz w:val="22"/>
          <w:szCs w:val="22"/>
          <w:lang w:val="en-GB"/>
        </w:rPr>
        <w:t>the balance</w:t>
      </w:r>
      <w:r w:rsidRPr="00CF1267">
        <w:rPr>
          <w:sz w:val="22"/>
          <w:szCs w:val="22"/>
          <w:lang w:val="en-GB"/>
        </w:rPr>
        <w:t xml:space="preserve"> of the energy use and the </w:t>
      </w:r>
      <w:r w:rsidR="0096410B">
        <w:rPr>
          <w:sz w:val="22"/>
          <w:szCs w:val="22"/>
          <w:lang w:val="en-GB"/>
        </w:rPr>
        <w:t xml:space="preserve">fossil </w:t>
      </w:r>
      <w:r w:rsidRPr="00CF1267">
        <w:rPr>
          <w:sz w:val="22"/>
          <w:szCs w:val="22"/>
          <w:lang w:val="en-GB"/>
        </w:rPr>
        <w:t>carbon f</w:t>
      </w:r>
      <w:r w:rsidR="0096410B">
        <w:rPr>
          <w:sz w:val="22"/>
          <w:szCs w:val="22"/>
          <w:lang w:val="en-GB"/>
        </w:rPr>
        <w:t>or</w:t>
      </w:r>
      <w:r w:rsidRPr="00CF1267">
        <w:rPr>
          <w:sz w:val="22"/>
          <w:szCs w:val="22"/>
          <w:lang w:val="en-GB"/>
        </w:rPr>
        <w:t xml:space="preserve"> the </w:t>
      </w:r>
      <w:r w:rsidR="0096410B">
        <w:rPr>
          <w:sz w:val="22"/>
          <w:szCs w:val="22"/>
          <w:lang w:val="en-GB"/>
        </w:rPr>
        <w:t xml:space="preserve">whole </w:t>
      </w:r>
      <w:r w:rsidR="00B67A3E" w:rsidRPr="00CF1267">
        <w:rPr>
          <w:sz w:val="22"/>
          <w:szCs w:val="22"/>
          <w:lang w:val="en-GB"/>
        </w:rPr>
        <w:t>supply chain</w:t>
      </w:r>
      <w:r w:rsidRPr="00CF1267">
        <w:rPr>
          <w:sz w:val="22"/>
          <w:szCs w:val="22"/>
          <w:lang w:val="en-GB"/>
        </w:rPr>
        <w:t xml:space="preserve"> in the</w:t>
      </w:r>
      <w:r w:rsidRPr="00CF1267">
        <w:rPr>
          <w:b/>
          <w:bCs/>
          <w:sz w:val="22"/>
          <w:szCs w:val="22"/>
          <w:lang w:val="en-GB"/>
        </w:rPr>
        <w:t xml:space="preserve"> </w:t>
      </w:r>
      <w:r w:rsidRPr="00CF1267">
        <w:rPr>
          <w:b/>
          <w:bCs/>
          <w:color w:val="FF6600"/>
          <w:sz w:val="22"/>
          <w:szCs w:val="22"/>
          <w:lang w:val="en-GB"/>
        </w:rPr>
        <w:t xml:space="preserve">Energy </w:t>
      </w:r>
      <w:r w:rsidR="00872564" w:rsidRPr="00CF1267">
        <w:rPr>
          <w:b/>
          <w:bCs/>
          <w:color w:val="FF6600"/>
          <w:sz w:val="22"/>
          <w:szCs w:val="22"/>
          <w:lang w:val="en-GB"/>
        </w:rPr>
        <w:t xml:space="preserve">and Carbon </w:t>
      </w:r>
      <w:r w:rsidRPr="00CF1267">
        <w:rPr>
          <w:b/>
          <w:bCs/>
          <w:color w:val="FF6600"/>
          <w:sz w:val="22"/>
          <w:szCs w:val="22"/>
          <w:lang w:val="en-GB"/>
        </w:rPr>
        <w:t>Balance Form (</w:t>
      </w:r>
      <w:r w:rsidR="00C86A6C">
        <w:rPr>
          <w:b/>
          <w:bCs/>
          <w:color w:val="FF6600"/>
          <w:sz w:val="22"/>
          <w:szCs w:val="22"/>
          <w:lang w:val="en-GB"/>
        </w:rPr>
        <w:t>Doc 05)</w:t>
      </w:r>
      <w:r w:rsidRPr="00CF1267">
        <w:rPr>
          <w:color w:val="FF6600"/>
          <w:sz w:val="22"/>
          <w:szCs w:val="22"/>
          <w:lang w:val="en-GB"/>
        </w:rPr>
        <w:t>.</w:t>
      </w:r>
    </w:p>
    <w:p w:rsidR="00E9643F" w:rsidRDefault="00374DF4" w:rsidP="00CF1267">
      <w:pPr>
        <w:spacing w:before="120" w:after="120"/>
        <w:rPr>
          <w:rFonts w:cs="Arial"/>
          <w:sz w:val="22"/>
          <w:szCs w:val="22"/>
        </w:rPr>
      </w:pPr>
      <w:r>
        <w:rPr>
          <w:sz w:val="22"/>
          <w:szCs w:val="22"/>
          <w:lang w:val="en-GB"/>
        </w:rPr>
        <w:t>At the request of ENGIE</w:t>
      </w:r>
      <w:r w:rsidR="00B00631">
        <w:rPr>
          <w:sz w:val="22"/>
          <w:szCs w:val="22"/>
          <w:lang w:val="en-GB"/>
        </w:rPr>
        <w:t xml:space="preserve">/Electrabel, </w:t>
      </w:r>
      <w:r w:rsidR="008525CA" w:rsidRPr="00D22CFC">
        <w:rPr>
          <w:color w:val="0000FF"/>
          <w:sz w:val="22"/>
          <w:szCs w:val="22"/>
          <w:lang w:val="en-GB"/>
        </w:rPr>
        <w:t>SGS Belgium</w:t>
      </w:r>
      <w:r w:rsidR="008525CA" w:rsidRPr="00CF1267">
        <w:rPr>
          <w:sz w:val="22"/>
          <w:szCs w:val="22"/>
          <w:lang w:val="en-GB"/>
        </w:rPr>
        <w:t xml:space="preserve"> and </w:t>
      </w:r>
      <w:r w:rsidR="008525CA" w:rsidRPr="00D22CFC">
        <w:rPr>
          <w:color w:val="0000FF"/>
          <w:sz w:val="22"/>
          <w:szCs w:val="22"/>
          <w:lang w:val="en-GB"/>
        </w:rPr>
        <w:t>Laborelec</w:t>
      </w:r>
      <w:r w:rsidR="008525CA" w:rsidRPr="00CF1267">
        <w:rPr>
          <w:sz w:val="22"/>
          <w:szCs w:val="22"/>
          <w:lang w:val="en-GB"/>
        </w:rPr>
        <w:t xml:space="preserve"> have jointly designed this </w:t>
      </w:r>
      <w:r w:rsidR="0096410B">
        <w:rPr>
          <w:sz w:val="22"/>
          <w:szCs w:val="22"/>
          <w:lang w:val="en-GB"/>
        </w:rPr>
        <w:t>verification</w:t>
      </w:r>
      <w:r w:rsidR="00B00631">
        <w:rPr>
          <w:sz w:val="22"/>
          <w:szCs w:val="22"/>
          <w:lang w:val="en-GB"/>
        </w:rPr>
        <w:t xml:space="preserve"> scheme </w:t>
      </w:r>
      <w:r w:rsidR="008525CA" w:rsidRPr="00CF1267">
        <w:rPr>
          <w:sz w:val="22"/>
          <w:szCs w:val="22"/>
          <w:lang w:val="en-GB"/>
        </w:rPr>
        <w:t xml:space="preserve">for biomass </w:t>
      </w:r>
      <w:r w:rsidR="00B00631">
        <w:rPr>
          <w:sz w:val="22"/>
          <w:szCs w:val="22"/>
          <w:lang w:val="en-GB"/>
        </w:rPr>
        <w:t xml:space="preserve">pellets </w:t>
      </w:r>
      <w:r w:rsidR="008525CA" w:rsidRPr="00CF1267">
        <w:rPr>
          <w:sz w:val="22"/>
          <w:szCs w:val="22"/>
          <w:lang w:val="en-GB"/>
        </w:rPr>
        <w:t xml:space="preserve">being fired in </w:t>
      </w:r>
      <w:r w:rsidR="00B00631">
        <w:rPr>
          <w:sz w:val="22"/>
          <w:szCs w:val="22"/>
          <w:lang w:val="en-GB"/>
        </w:rPr>
        <w:t>thermal</w:t>
      </w:r>
      <w:r w:rsidR="008525CA" w:rsidRPr="00CF1267">
        <w:rPr>
          <w:sz w:val="22"/>
          <w:szCs w:val="22"/>
          <w:lang w:val="en-GB"/>
        </w:rPr>
        <w:t xml:space="preserve"> power plants. </w:t>
      </w:r>
      <w:r w:rsidR="0065171F">
        <w:rPr>
          <w:sz w:val="22"/>
          <w:szCs w:val="22"/>
          <w:lang w:val="en-GB"/>
        </w:rPr>
        <w:t>The process o</w:t>
      </w:r>
      <w:r>
        <w:rPr>
          <w:sz w:val="22"/>
          <w:szCs w:val="22"/>
          <w:lang w:val="en-GB"/>
        </w:rPr>
        <w:t>wner of this process is ENGIE</w:t>
      </w:r>
      <w:r w:rsidR="0065171F">
        <w:rPr>
          <w:sz w:val="22"/>
          <w:szCs w:val="22"/>
          <w:lang w:val="en-GB"/>
        </w:rPr>
        <w:t>/Electrabel</w:t>
      </w:r>
      <w:r w:rsidR="008525CA" w:rsidRPr="00CF1267">
        <w:rPr>
          <w:sz w:val="22"/>
          <w:szCs w:val="22"/>
          <w:lang w:val="en-GB"/>
        </w:rPr>
        <w:t>.</w:t>
      </w:r>
      <w:r>
        <w:rPr>
          <w:sz w:val="22"/>
          <w:szCs w:val="22"/>
          <w:lang w:val="en-GB"/>
        </w:rPr>
        <w:t xml:space="preserve"> ENGIE Energy Management </w:t>
      </w:r>
      <w:r w:rsidR="0065171F">
        <w:rPr>
          <w:sz w:val="22"/>
          <w:szCs w:val="22"/>
          <w:lang w:val="en-GB"/>
        </w:rPr>
        <w:t xml:space="preserve"> is in charge of the daily application of the verification procedure. The coordinates of all players </w:t>
      </w:r>
      <w:r w:rsidR="00152F99">
        <w:rPr>
          <w:sz w:val="22"/>
          <w:szCs w:val="22"/>
          <w:lang w:val="en-GB"/>
        </w:rPr>
        <w:t xml:space="preserve">caring </w:t>
      </w:r>
      <w:r w:rsidR="0065171F">
        <w:rPr>
          <w:sz w:val="22"/>
          <w:szCs w:val="22"/>
          <w:lang w:val="en-GB"/>
        </w:rPr>
        <w:t>for the survey of the verification process of the pellet plants are mentioned hereafter.</w:t>
      </w:r>
      <w:r w:rsidR="00E9643F" w:rsidRPr="00E9643F">
        <w:rPr>
          <w:rFonts w:cs="Arial"/>
          <w:sz w:val="22"/>
          <w:szCs w:val="22"/>
        </w:rPr>
        <w:t xml:space="preserve"> </w:t>
      </w:r>
    </w:p>
    <w:p w:rsidR="0065171F" w:rsidRDefault="0065171F" w:rsidP="00CF1267">
      <w:pPr>
        <w:spacing w:before="120" w:after="120"/>
        <w:rPr>
          <w:sz w:val="22"/>
          <w:szCs w:val="22"/>
          <w:lang w:val="en-GB"/>
        </w:rPr>
      </w:pPr>
    </w:p>
    <w:p w:rsidR="008525CA" w:rsidRPr="00CF1267" w:rsidRDefault="008525CA" w:rsidP="00CF1267">
      <w:pPr>
        <w:spacing w:before="120" w:after="120"/>
        <w:rPr>
          <w:sz w:val="22"/>
          <w:szCs w:val="22"/>
          <w:lang w:val="en-GB"/>
        </w:rPr>
      </w:pPr>
    </w:p>
    <w:p w:rsidR="0065171F" w:rsidRPr="00D0106A" w:rsidRDefault="00CB7DEE" w:rsidP="0065171F">
      <w:pPr>
        <w:pStyle w:val="Heading3"/>
        <w:pBdr>
          <w:top w:val="single" w:sz="4" w:space="1" w:color="auto" w:shadow="1"/>
          <w:left w:val="single" w:sz="4" w:space="4" w:color="auto" w:shadow="1"/>
          <w:bottom w:val="single" w:sz="4" w:space="1" w:color="auto" w:shadow="1"/>
          <w:right w:val="single" w:sz="4" w:space="4" w:color="auto" w:shadow="1"/>
        </w:pBdr>
        <w:rPr>
          <w:sz w:val="20"/>
          <w:szCs w:val="20"/>
          <w:u w:val="single"/>
          <w:lang w:val="en-GB"/>
        </w:rPr>
      </w:pPr>
      <w:r>
        <w:rPr>
          <w:noProof/>
          <w:lang w:val="en-GB" w:eastAsia="en-GB"/>
        </w:rPr>
        <w:drawing>
          <wp:anchor distT="0" distB="0" distL="114300" distR="114300" simplePos="0" relativeHeight="251658752" behindDoc="0" locked="0" layoutInCell="1" allowOverlap="1">
            <wp:simplePos x="0" y="0"/>
            <wp:positionH relativeFrom="column">
              <wp:posOffset>4735195</wp:posOffset>
            </wp:positionH>
            <wp:positionV relativeFrom="paragraph">
              <wp:posOffset>276860</wp:posOffset>
            </wp:positionV>
            <wp:extent cx="994410" cy="695960"/>
            <wp:effectExtent l="0" t="0" r="0" b="8890"/>
            <wp:wrapNone/>
            <wp:docPr id="74" name="Picture 74" descr="ENGIE Electr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NGIE Electrab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441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65171F" w:rsidRPr="00D0106A">
        <w:rPr>
          <w:sz w:val="20"/>
          <w:szCs w:val="20"/>
          <w:u w:val="single"/>
          <w:lang w:val="en-GB"/>
        </w:rPr>
        <w:t>Follow-up ve</w:t>
      </w:r>
      <w:r w:rsidR="002C0F55" w:rsidRPr="00D0106A">
        <w:rPr>
          <w:sz w:val="20"/>
          <w:szCs w:val="20"/>
          <w:u w:val="single"/>
          <w:lang w:val="en-GB"/>
        </w:rPr>
        <w:t>rification suppliers to ENGIE Electrabel</w:t>
      </w:r>
    </w:p>
    <w:p w:rsidR="0065171F" w:rsidRPr="00D0106A" w:rsidRDefault="002C0F55" w:rsidP="0065171F">
      <w:pPr>
        <w:pBdr>
          <w:top w:val="single" w:sz="4" w:space="1" w:color="auto" w:shadow="1"/>
          <w:left w:val="single" w:sz="4" w:space="4" w:color="auto" w:shadow="1"/>
          <w:bottom w:val="single" w:sz="4" w:space="1" w:color="auto" w:shadow="1"/>
          <w:right w:val="single" w:sz="4" w:space="4" w:color="auto" w:shadow="1"/>
        </w:pBdr>
        <w:rPr>
          <w:rFonts w:ascii="Arial" w:hAnsi="Arial" w:cs="Arial"/>
          <w:sz w:val="20"/>
          <w:szCs w:val="20"/>
        </w:rPr>
      </w:pPr>
      <w:r w:rsidRPr="00D0106A">
        <w:rPr>
          <w:rFonts w:ascii="Arial" w:hAnsi="Arial" w:cs="Arial"/>
          <w:sz w:val="20"/>
          <w:szCs w:val="20"/>
        </w:rPr>
        <w:t>Av</w:t>
      </w:r>
      <w:r w:rsidR="006F5F11" w:rsidRPr="00D0106A">
        <w:rPr>
          <w:rFonts w:ascii="Arial" w:hAnsi="Arial" w:cs="Arial"/>
          <w:sz w:val="20"/>
          <w:szCs w:val="20"/>
        </w:rPr>
        <w:t>e</w:t>
      </w:r>
      <w:r w:rsidRPr="00D0106A">
        <w:rPr>
          <w:rFonts w:ascii="Arial" w:hAnsi="Arial" w:cs="Arial"/>
          <w:sz w:val="20"/>
          <w:szCs w:val="20"/>
        </w:rPr>
        <w:t>nue Bolivar 36</w:t>
      </w:r>
      <w:r w:rsidR="0065171F" w:rsidRPr="00D0106A">
        <w:rPr>
          <w:rFonts w:ascii="Arial" w:hAnsi="Arial" w:cs="Arial"/>
          <w:sz w:val="20"/>
          <w:szCs w:val="20"/>
        </w:rPr>
        <w:t>, B-1000 Brussels, BELGIUM</w:t>
      </w:r>
      <w:r w:rsidR="006F5F11" w:rsidRPr="00D0106A">
        <w:rPr>
          <w:rFonts w:ascii="Arial" w:hAnsi="Arial" w:cs="Arial"/>
          <w:sz w:val="20"/>
          <w:szCs w:val="20"/>
        </w:rPr>
        <w:tab/>
      </w:r>
      <w:r w:rsidR="006F5F11" w:rsidRPr="00D0106A">
        <w:rPr>
          <w:rFonts w:ascii="Arial" w:hAnsi="Arial" w:cs="Arial"/>
          <w:sz w:val="20"/>
          <w:szCs w:val="20"/>
        </w:rPr>
        <w:tab/>
      </w:r>
      <w:r w:rsidR="006F5F11" w:rsidRPr="00D0106A">
        <w:rPr>
          <w:rFonts w:ascii="Arial" w:hAnsi="Arial" w:cs="Arial"/>
          <w:sz w:val="20"/>
          <w:szCs w:val="20"/>
        </w:rPr>
        <w:tab/>
      </w:r>
      <w:r w:rsidR="006F5F11" w:rsidRPr="00D0106A">
        <w:rPr>
          <w:rFonts w:ascii="Arial" w:hAnsi="Arial" w:cs="Arial"/>
          <w:sz w:val="20"/>
          <w:szCs w:val="20"/>
        </w:rPr>
        <w:tab/>
      </w:r>
    </w:p>
    <w:p w:rsidR="0065171F" w:rsidRPr="00D0106A" w:rsidRDefault="0065171F" w:rsidP="0065171F">
      <w:pPr>
        <w:pBdr>
          <w:top w:val="single" w:sz="4" w:space="1" w:color="auto" w:shadow="1"/>
          <w:left w:val="single" w:sz="4" w:space="4" w:color="auto" w:shadow="1"/>
          <w:bottom w:val="single" w:sz="4" w:space="1" w:color="auto" w:shadow="1"/>
          <w:right w:val="single" w:sz="4" w:space="4" w:color="auto" w:shadow="1"/>
        </w:pBdr>
        <w:rPr>
          <w:rFonts w:ascii="Arial" w:hAnsi="Arial" w:cs="Arial"/>
          <w:sz w:val="20"/>
          <w:szCs w:val="20"/>
        </w:rPr>
      </w:pPr>
      <w:r w:rsidRPr="00D0106A">
        <w:rPr>
          <w:rFonts w:ascii="Arial" w:hAnsi="Arial" w:cs="Arial"/>
          <w:sz w:val="20"/>
          <w:szCs w:val="20"/>
        </w:rPr>
        <w:t>Toon Bosmans</w:t>
      </w:r>
      <w:r w:rsidR="00E9643F" w:rsidRPr="00D0106A">
        <w:rPr>
          <w:rFonts w:ascii="Arial" w:hAnsi="Arial" w:cs="Arial"/>
          <w:sz w:val="20"/>
          <w:szCs w:val="20"/>
        </w:rPr>
        <w:tab/>
      </w:r>
      <w:r w:rsidR="00E9643F" w:rsidRPr="00D0106A">
        <w:rPr>
          <w:rFonts w:ascii="Arial" w:hAnsi="Arial" w:cs="Arial"/>
          <w:sz w:val="20"/>
          <w:szCs w:val="20"/>
        </w:rPr>
        <w:tab/>
      </w:r>
      <w:r w:rsidR="00E9643F" w:rsidRPr="00D0106A">
        <w:rPr>
          <w:rFonts w:ascii="Arial" w:hAnsi="Arial" w:cs="Arial"/>
          <w:sz w:val="20"/>
          <w:szCs w:val="20"/>
        </w:rPr>
        <w:tab/>
      </w:r>
      <w:r w:rsidR="00E9643F" w:rsidRPr="00D0106A">
        <w:rPr>
          <w:rFonts w:ascii="Arial" w:hAnsi="Arial" w:cs="Arial"/>
          <w:sz w:val="20"/>
          <w:szCs w:val="20"/>
        </w:rPr>
        <w:tab/>
      </w:r>
      <w:r w:rsidR="00E9643F" w:rsidRPr="00D0106A">
        <w:rPr>
          <w:rFonts w:ascii="Arial" w:hAnsi="Arial" w:cs="Arial"/>
          <w:sz w:val="20"/>
          <w:szCs w:val="20"/>
        </w:rPr>
        <w:tab/>
      </w:r>
      <w:r w:rsidR="00E9643F" w:rsidRPr="00D0106A">
        <w:rPr>
          <w:rFonts w:ascii="Arial" w:hAnsi="Arial" w:cs="Arial"/>
          <w:sz w:val="20"/>
          <w:szCs w:val="20"/>
        </w:rPr>
        <w:tab/>
      </w:r>
    </w:p>
    <w:p w:rsidR="0065171F" w:rsidRPr="00D0106A" w:rsidRDefault="0065171F" w:rsidP="0065171F">
      <w:pPr>
        <w:pBdr>
          <w:top w:val="single" w:sz="4" w:space="1" w:color="auto" w:shadow="1"/>
          <w:left w:val="single" w:sz="4" w:space="4" w:color="auto" w:shadow="1"/>
          <w:bottom w:val="single" w:sz="4" w:space="1" w:color="auto" w:shadow="1"/>
          <w:right w:val="single" w:sz="4" w:space="4" w:color="auto" w:shadow="1"/>
        </w:pBdr>
        <w:rPr>
          <w:rFonts w:ascii="Arial" w:hAnsi="Arial" w:cs="Arial"/>
          <w:sz w:val="20"/>
          <w:szCs w:val="20"/>
          <w:lang w:val="de-DE"/>
        </w:rPr>
      </w:pPr>
      <w:r w:rsidRPr="00D0106A">
        <w:rPr>
          <w:rFonts w:ascii="Arial" w:hAnsi="Arial" w:cs="Arial"/>
          <w:sz w:val="20"/>
          <w:szCs w:val="20"/>
        </w:rPr>
        <w:t xml:space="preserve">Tel.: +32 (0)2 519 36 92 </w:t>
      </w:r>
      <w:r w:rsidR="00D0106A">
        <w:rPr>
          <w:rFonts w:ascii="Arial" w:hAnsi="Arial" w:cs="Arial"/>
          <w:sz w:val="20"/>
          <w:szCs w:val="20"/>
        </w:rPr>
        <w:t xml:space="preserve"> </w:t>
      </w:r>
      <w:r w:rsidRPr="00D0106A">
        <w:rPr>
          <w:rFonts w:ascii="Arial" w:hAnsi="Arial" w:cs="Arial"/>
          <w:sz w:val="20"/>
          <w:szCs w:val="20"/>
        </w:rPr>
        <w:t xml:space="preserve"> </w:t>
      </w:r>
      <w:r w:rsidRPr="00D0106A">
        <w:rPr>
          <w:rFonts w:ascii="Arial" w:hAnsi="Arial" w:cs="Arial"/>
          <w:sz w:val="20"/>
          <w:szCs w:val="20"/>
          <w:lang w:val="en-GB"/>
        </w:rPr>
        <w:t xml:space="preserve">Mob. </w:t>
      </w:r>
      <w:r w:rsidR="00D0106A" w:rsidRPr="00D0106A">
        <w:rPr>
          <w:rFonts w:ascii="Arial" w:hAnsi="Arial" w:cs="Arial"/>
          <w:sz w:val="20"/>
          <w:szCs w:val="20"/>
          <w:lang w:val="de-DE"/>
        </w:rPr>
        <w:t>+32 471 34 81 80</w:t>
      </w:r>
      <w:r w:rsidRPr="00D0106A">
        <w:rPr>
          <w:rFonts w:ascii="Arial" w:hAnsi="Arial" w:cs="Arial"/>
          <w:sz w:val="20"/>
          <w:szCs w:val="20"/>
          <w:lang w:val="de-DE"/>
        </w:rPr>
        <w:br/>
        <w:t xml:space="preserve">e-mail : </w:t>
      </w:r>
      <w:hyperlink r:id="rId9" w:history="1">
        <w:r w:rsidR="002C0F55" w:rsidRPr="00D0106A">
          <w:rPr>
            <w:rStyle w:val="Hyperlink"/>
            <w:rFonts w:ascii="Arial" w:hAnsi="Arial" w:cs="Arial"/>
            <w:sz w:val="20"/>
            <w:szCs w:val="20"/>
            <w:lang w:val="de-DE"/>
          </w:rPr>
          <w:t>toon.bosmans@engie.com</w:t>
        </w:r>
      </w:hyperlink>
      <w:r w:rsidRPr="00D0106A">
        <w:rPr>
          <w:rFonts w:ascii="Arial" w:hAnsi="Arial" w:cs="Arial"/>
          <w:sz w:val="20"/>
          <w:szCs w:val="20"/>
          <w:lang w:val="de-DE"/>
        </w:rPr>
        <w:t xml:space="preserve"> </w:t>
      </w:r>
    </w:p>
    <w:p w:rsidR="0065171F" w:rsidRPr="00D0106A" w:rsidRDefault="00CB7DEE" w:rsidP="0065171F">
      <w:pPr>
        <w:pStyle w:val="Heading3"/>
        <w:pBdr>
          <w:top w:val="single" w:sz="4" w:space="1" w:color="auto" w:shadow="1"/>
          <w:left w:val="single" w:sz="4" w:space="4" w:color="auto" w:shadow="1"/>
          <w:bottom w:val="single" w:sz="4" w:space="1" w:color="auto" w:shadow="1"/>
          <w:right w:val="single" w:sz="4" w:space="4" w:color="auto" w:shadow="1"/>
        </w:pBdr>
        <w:rPr>
          <w:sz w:val="20"/>
          <w:szCs w:val="20"/>
          <w:lang w:val="en-GB"/>
        </w:rPr>
      </w:pPr>
      <w:r w:rsidRPr="00D0106A">
        <w:rPr>
          <w:noProof/>
          <w:sz w:val="20"/>
          <w:szCs w:val="20"/>
          <w:lang w:val="en-GB" w:eastAsia="en-GB"/>
        </w:rPr>
        <w:drawing>
          <wp:anchor distT="0" distB="0" distL="114300" distR="114300" simplePos="0" relativeHeight="251657728" behindDoc="0" locked="0" layoutInCell="1" allowOverlap="1">
            <wp:simplePos x="0" y="0"/>
            <wp:positionH relativeFrom="column">
              <wp:posOffset>4763135</wp:posOffset>
            </wp:positionH>
            <wp:positionV relativeFrom="paragraph">
              <wp:posOffset>353060</wp:posOffset>
            </wp:positionV>
            <wp:extent cx="921385" cy="445770"/>
            <wp:effectExtent l="0" t="0" r="0" b="0"/>
            <wp:wrapNone/>
            <wp:docPr id="73" name="Picture 73" descr="ENGIELaborelec_gradient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NGIELaborelec_gradient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13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5171F" w:rsidRPr="00D0106A">
        <w:rPr>
          <w:sz w:val="20"/>
          <w:szCs w:val="20"/>
          <w:u w:val="single"/>
          <w:lang w:val="en-GB"/>
        </w:rPr>
        <w:t>Technical specifications and verification process</w:t>
      </w:r>
      <w:r w:rsidR="0065171F" w:rsidRPr="00D0106A">
        <w:rPr>
          <w:sz w:val="20"/>
          <w:szCs w:val="20"/>
          <w:lang w:val="en-GB"/>
        </w:rPr>
        <w:t>: Laborelec</w:t>
      </w:r>
    </w:p>
    <w:p w:rsidR="0065171F" w:rsidRPr="00D0106A" w:rsidRDefault="0065171F" w:rsidP="0065171F">
      <w:pPr>
        <w:pBdr>
          <w:top w:val="single" w:sz="4" w:space="1" w:color="auto" w:shadow="1"/>
          <w:left w:val="single" w:sz="4" w:space="4" w:color="auto" w:shadow="1"/>
          <w:bottom w:val="single" w:sz="4" w:space="1" w:color="auto" w:shadow="1"/>
          <w:right w:val="single" w:sz="4" w:space="4" w:color="auto" w:shadow="1"/>
        </w:pBdr>
        <w:rPr>
          <w:rFonts w:ascii="Arial" w:hAnsi="Arial" w:cs="Arial"/>
          <w:sz w:val="20"/>
          <w:szCs w:val="20"/>
          <w:lang w:val="nl-BE"/>
        </w:rPr>
      </w:pPr>
      <w:r w:rsidRPr="00D0106A">
        <w:rPr>
          <w:rFonts w:ascii="Arial" w:hAnsi="Arial" w:cs="Arial"/>
          <w:sz w:val="20"/>
          <w:szCs w:val="20"/>
          <w:lang w:val="nl-BE"/>
        </w:rPr>
        <w:t>Rodestraat 125, B-1630 Linkebeek, BELGIUM</w:t>
      </w:r>
      <w:r w:rsidR="006F5F11" w:rsidRPr="00D0106A">
        <w:rPr>
          <w:rFonts w:ascii="Arial" w:hAnsi="Arial" w:cs="Arial"/>
          <w:sz w:val="20"/>
          <w:szCs w:val="20"/>
          <w:lang w:val="nl-BE"/>
        </w:rPr>
        <w:tab/>
      </w:r>
      <w:r w:rsidR="006F5F11" w:rsidRPr="00D0106A">
        <w:rPr>
          <w:rFonts w:ascii="Arial" w:hAnsi="Arial" w:cs="Arial"/>
          <w:sz w:val="20"/>
          <w:szCs w:val="20"/>
          <w:lang w:val="nl-BE"/>
        </w:rPr>
        <w:tab/>
      </w:r>
      <w:r w:rsidR="006F5F11" w:rsidRPr="00D0106A">
        <w:rPr>
          <w:rFonts w:ascii="Arial" w:hAnsi="Arial" w:cs="Arial"/>
          <w:sz w:val="20"/>
          <w:szCs w:val="20"/>
          <w:lang w:val="nl-BE"/>
        </w:rPr>
        <w:tab/>
      </w:r>
      <w:r w:rsidR="006F5F11" w:rsidRPr="00D0106A">
        <w:rPr>
          <w:rFonts w:ascii="Arial" w:hAnsi="Arial" w:cs="Arial"/>
          <w:sz w:val="20"/>
          <w:szCs w:val="20"/>
          <w:lang w:val="nl-BE"/>
        </w:rPr>
        <w:tab/>
      </w:r>
      <w:r w:rsidR="006F5F11" w:rsidRPr="00D0106A">
        <w:rPr>
          <w:rFonts w:ascii="Arial" w:hAnsi="Arial" w:cs="Arial"/>
          <w:sz w:val="20"/>
          <w:szCs w:val="20"/>
          <w:lang w:val="nl-BE"/>
        </w:rPr>
        <w:tab/>
      </w:r>
    </w:p>
    <w:p w:rsidR="0065171F" w:rsidRPr="00D0106A" w:rsidRDefault="0065171F" w:rsidP="0065171F">
      <w:pPr>
        <w:pBdr>
          <w:top w:val="single" w:sz="4" w:space="1" w:color="auto" w:shadow="1"/>
          <w:left w:val="single" w:sz="4" w:space="4" w:color="auto" w:shadow="1"/>
          <w:bottom w:val="single" w:sz="4" w:space="1" w:color="auto" w:shadow="1"/>
          <w:right w:val="single" w:sz="4" w:space="4" w:color="auto" w:shadow="1"/>
        </w:pBdr>
        <w:rPr>
          <w:rFonts w:ascii="Arial" w:hAnsi="Arial" w:cs="Arial"/>
          <w:sz w:val="20"/>
          <w:szCs w:val="20"/>
          <w:lang w:val="fr-BE"/>
        </w:rPr>
      </w:pPr>
      <w:r w:rsidRPr="00D0106A">
        <w:rPr>
          <w:rFonts w:ascii="Arial" w:hAnsi="Arial" w:cs="Arial"/>
          <w:sz w:val="20"/>
          <w:szCs w:val="20"/>
          <w:lang w:val="fr-BE"/>
        </w:rPr>
        <w:t>Dr.Ir. Yves Ryckmans</w:t>
      </w:r>
    </w:p>
    <w:p w:rsidR="0065171F" w:rsidRPr="00D0106A" w:rsidRDefault="0065171F" w:rsidP="0065171F">
      <w:pPr>
        <w:pBdr>
          <w:top w:val="single" w:sz="4" w:space="1" w:color="auto" w:shadow="1"/>
          <w:left w:val="single" w:sz="4" w:space="4" w:color="auto" w:shadow="1"/>
          <w:bottom w:val="single" w:sz="4" w:space="1" w:color="auto" w:shadow="1"/>
          <w:right w:val="single" w:sz="4" w:space="4" w:color="auto" w:shadow="1"/>
        </w:pBdr>
        <w:rPr>
          <w:rFonts w:ascii="Arial" w:hAnsi="Arial" w:cs="Arial"/>
          <w:sz w:val="20"/>
          <w:szCs w:val="20"/>
          <w:lang w:val="fr-BE"/>
        </w:rPr>
      </w:pPr>
      <w:r w:rsidRPr="00D0106A">
        <w:rPr>
          <w:rFonts w:ascii="Arial" w:hAnsi="Arial" w:cs="Arial"/>
          <w:sz w:val="20"/>
          <w:szCs w:val="20"/>
          <w:lang w:val="fr-BE"/>
        </w:rPr>
        <w:t>Tel. :+3</w:t>
      </w:r>
      <w:r w:rsidR="00D0106A" w:rsidRPr="00D0106A">
        <w:rPr>
          <w:rFonts w:ascii="Arial" w:hAnsi="Arial" w:cs="Arial"/>
          <w:sz w:val="20"/>
          <w:szCs w:val="20"/>
          <w:lang w:val="fr-BE"/>
        </w:rPr>
        <w:t xml:space="preserve">2 </w:t>
      </w:r>
      <w:r w:rsidR="00E9643F" w:rsidRPr="00D0106A">
        <w:rPr>
          <w:rFonts w:ascii="Arial" w:hAnsi="Arial" w:cs="Arial"/>
          <w:sz w:val="20"/>
          <w:szCs w:val="20"/>
          <w:lang w:val="fr-BE"/>
        </w:rPr>
        <w:t xml:space="preserve">2 382 03 03   </w:t>
      </w:r>
      <w:r w:rsidRPr="00D0106A">
        <w:rPr>
          <w:rFonts w:ascii="Arial" w:hAnsi="Arial" w:cs="Arial"/>
          <w:sz w:val="20"/>
          <w:szCs w:val="20"/>
          <w:lang w:val="fr-BE"/>
        </w:rPr>
        <w:t xml:space="preserve">Mob.: </w:t>
      </w:r>
      <w:r w:rsidR="00D0106A" w:rsidRPr="00D0106A">
        <w:rPr>
          <w:rFonts w:ascii="Arial" w:hAnsi="Arial" w:cs="Arial"/>
          <w:sz w:val="20"/>
          <w:szCs w:val="20"/>
          <w:lang w:val="de-DE"/>
        </w:rPr>
        <w:t xml:space="preserve">+32 </w:t>
      </w:r>
      <w:r w:rsidRPr="00D0106A">
        <w:rPr>
          <w:rFonts w:ascii="Arial" w:hAnsi="Arial" w:cs="Arial"/>
          <w:sz w:val="20"/>
          <w:szCs w:val="20"/>
          <w:lang w:val="de-DE"/>
        </w:rPr>
        <w:t>478 65 24 48</w:t>
      </w:r>
    </w:p>
    <w:p w:rsidR="006F5F11" w:rsidRPr="00D0106A" w:rsidRDefault="0065171F" w:rsidP="0065171F">
      <w:pPr>
        <w:pBdr>
          <w:top w:val="single" w:sz="4" w:space="1" w:color="auto" w:shadow="1"/>
          <w:left w:val="single" w:sz="4" w:space="4" w:color="auto" w:shadow="1"/>
          <w:bottom w:val="single" w:sz="4" w:space="1" w:color="auto" w:shadow="1"/>
          <w:right w:val="single" w:sz="4" w:space="4" w:color="auto" w:shadow="1"/>
        </w:pBdr>
        <w:rPr>
          <w:rFonts w:ascii="Arial" w:hAnsi="Arial" w:cs="Arial"/>
          <w:sz w:val="20"/>
          <w:szCs w:val="20"/>
          <w:lang w:val="fr-BE"/>
        </w:rPr>
      </w:pPr>
      <w:r w:rsidRPr="00D0106A">
        <w:rPr>
          <w:rFonts w:ascii="Arial" w:hAnsi="Arial" w:cs="Arial"/>
          <w:sz w:val="20"/>
          <w:szCs w:val="20"/>
          <w:lang w:val="de-DE"/>
        </w:rPr>
        <w:t xml:space="preserve">e-mail : </w:t>
      </w:r>
      <w:hyperlink r:id="rId11" w:history="1">
        <w:r w:rsidR="00D0106A" w:rsidRPr="00C114A9">
          <w:rPr>
            <w:rStyle w:val="Hyperlink"/>
            <w:rFonts w:ascii="Arial" w:hAnsi="Arial" w:cs="Arial"/>
            <w:sz w:val="20"/>
            <w:szCs w:val="20"/>
            <w:lang w:val="de-DE"/>
          </w:rPr>
          <w:t>yves.ryckmans@engie.com</w:t>
        </w:r>
      </w:hyperlink>
      <w:r w:rsidR="00D0106A">
        <w:rPr>
          <w:rFonts w:ascii="Arial" w:hAnsi="Arial" w:cs="Arial"/>
          <w:sz w:val="20"/>
          <w:szCs w:val="20"/>
          <w:lang w:val="de-DE"/>
        </w:rPr>
        <w:t xml:space="preserve"> </w:t>
      </w:r>
    </w:p>
    <w:p w:rsidR="0065171F" w:rsidRPr="00D0106A" w:rsidRDefault="00CB7DEE" w:rsidP="0065171F">
      <w:pPr>
        <w:pStyle w:val="Heading3"/>
        <w:pBdr>
          <w:top w:val="single" w:sz="4" w:space="1" w:color="auto" w:shadow="1"/>
          <w:left w:val="single" w:sz="4" w:space="4" w:color="auto" w:shadow="1"/>
          <w:bottom w:val="single" w:sz="4" w:space="1" w:color="auto" w:shadow="1"/>
          <w:right w:val="single" w:sz="4" w:space="4" w:color="auto" w:shadow="1"/>
        </w:pBdr>
        <w:rPr>
          <w:sz w:val="20"/>
          <w:szCs w:val="20"/>
          <w:lang w:val="en-GB"/>
        </w:rPr>
      </w:pPr>
      <w:r w:rsidRPr="00D0106A">
        <w:rPr>
          <w:noProof/>
          <w:sz w:val="20"/>
          <w:szCs w:val="20"/>
          <w:lang w:val="en-GB" w:eastAsia="en-GB"/>
        </w:rPr>
        <w:drawing>
          <wp:anchor distT="0" distB="0" distL="114300" distR="114300" simplePos="0" relativeHeight="251656704" behindDoc="0" locked="0" layoutInCell="1" allowOverlap="1">
            <wp:simplePos x="0" y="0"/>
            <wp:positionH relativeFrom="column">
              <wp:posOffset>4735195</wp:posOffset>
            </wp:positionH>
            <wp:positionV relativeFrom="paragraph">
              <wp:posOffset>78105</wp:posOffset>
            </wp:positionV>
            <wp:extent cx="1160780" cy="573405"/>
            <wp:effectExtent l="0" t="0" r="127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0780" cy="573405"/>
                    </a:xfrm>
                    <a:prstGeom prst="rect">
                      <a:avLst/>
                    </a:prstGeom>
                    <a:noFill/>
                  </pic:spPr>
                </pic:pic>
              </a:graphicData>
            </a:graphic>
            <wp14:sizeRelH relativeFrom="page">
              <wp14:pctWidth>0</wp14:pctWidth>
            </wp14:sizeRelH>
            <wp14:sizeRelV relativeFrom="page">
              <wp14:pctHeight>0</wp14:pctHeight>
            </wp14:sizeRelV>
          </wp:anchor>
        </w:drawing>
      </w:r>
      <w:r w:rsidR="0065171F" w:rsidRPr="00D0106A">
        <w:rPr>
          <w:sz w:val="20"/>
          <w:szCs w:val="20"/>
          <w:u w:val="single"/>
        </w:rPr>
        <w:t>Inspection and independent reportin</w:t>
      </w:r>
      <w:r w:rsidR="0065171F" w:rsidRPr="00D0106A">
        <w:rPr>
          <w:sz w:val="20"/>
          <w:szCs w:val="20"/>
          <w:u w:val="single"/>
          <w:lang w:val="en-GB"/>
        </w:rPr>
        <w:t>g</w:t>
      </w:r>
      <w:r w:rsidR="0065171F" w:rsidRPr="00D0106A">
        <w:rPr>
          <w:sz w:val="20"/>
          <w:szCs w:val="20"/>
          <w:lang w:val="en-GB"/>
        </w:rPr>
        <w:t>: SGS Belgium</w:t>
      </w:r>
    </w:p>
    <w:p w:rsidR="0065171F" w:rsidRPr="00D0106A" w:rsidRDefault="0065171F" w:rsidP="0065171F">
      <w:pPr>
        <w:pBdr>
          <w:top w:val="single" w:sz="4" w:space="1" w:color="auto" w:shadow="1"/>
          <w:left w:val="single" w:sz="4" w:space="4" w:color="auto" w:shadow="1"/>
          <w:bottom w:val="single" w:sz="4" w:space="1" w:color="auto" w:shadow="1"/>
          <w:right w:val="single" w:sz="4" w:space="4" w:color="auto" w:shadow="1"/>
        </w:pBdr>
        <w:rPr>
          <w:rFonts w:ascii="Arial" w:hAnsi="Arial" w:cs="Arial"/>
          <w:sz w:val="20"/>
          <w:szCs w:val="20"/>
          <w:lang w:val="nl-BE"/>
        </w:rPr>
      </w:pPr>
      <w:r w:rsidRPr="00D0106A">
        <w:rPr>
          <w:rFonts w:ascii="Arial" w:hAnsi="Arial" w:cs="Arial"/>
          <w:sz w:val="20"/>
          <w:szCs w:val="20"/>
          <w:lang w:val="nl-BE"/>
        </w:rPr>
        <w:t>Parc Créalys, rue Phocas Lejeune 4, B-5032 Gembloux, BELGIUM</w:t>
      </w:r>
    </w:p>
    <w:p w:rsidR="0065171F" w:rsidRPr="00D0106A" w:rsidRDefault="0065171F" w:rsidP="0065171F">
      <w:pPr>
        <w:pBdr>
          <w:top w:val="single" w:sz="4" w:space="1" w:color="auto" w:shadow="1"/>
          <w:left w:val="single" w:sz="4" w:space="4" w:color="auto" w:shadow="1"/>
          <w:bottom w:val="single" w:sz="4" w:space="1" w:color="auto" w:shadow="1"/>
          <w:right w:val="single" w:sz="4" w:space="4" w:color="auto" w:shadow="1"/>
        </w:pBdr>
        <w:tabs>
          <w:tab w:val="left" w:pos="720"/>
          <w:tab w:val="left" w:pos="4500"/>
          <w:tab w:val="left" w:pos="5760"/>
        </w:tabs>
        <w:rPr>
          <w:rFonts w:ascii="Arial" w:hAnsi="Arial" w:cs="Arial"/>
          <w:sz w:val="20"/>
          <w:szCs w:val="20"/>
          <w:lang w:val="fr-FR"/>
        </w:rPr>
      </w:pPr>
      <w:r w:rsidRPr="00D0106A">
        <w:rPr>
          <w:rFonts w:ascii="Arial" w:hAnsi="Arial" w:cs="Arial"/>
          <w:sz w:val="20"/>
          <w:szCs w:val="20"/>
          <w:lang w:val="nl-BE"/>
        </w:rPr>
        <w:t>Ir</w:t>
      </w:r>
      <w:r w:rsidRPr="00D0106A">
        <w:rPr>
          <w:rFonts w:ascii="Arial" w:hAnsi="Arial" w:cs="Arial"/>
          <w:sz w:val="20"/>
          <w:szCs w:val="20"/>
          <w:lang w:val="fr-FR"/>
        </w:rPr>
        <w:t>. François Ducarme</w:t>
      </w:r>
    </w:p>
    <w:p w:rsidR="00D0106A" w:rsidRPr="00D0106A" w:rsidRDefault="00D0106A" w:rsidP="00D0106A">
      <w:pPr>
        <w:pBdr>
          <w:top w:val="single" w:sz="4" w:space="1" w:color="auto" w:shadow="1"/>
          <w:left w:val="single" w:sz="4" w:space="4" w:color="auto" w:shadow="1"/>
          <w:bottom w:val="single" w:sz="4" w:space="1" w:color="auto" w:shadow="1"/>
          <w:right w:val="single" w:sz="4" w:space="4" w:color="auto" w:shadow="1"/>
        </w:pBdr>
        <w:tabs>
          <w:tab w:val="left" w:pos="720"/>
          <w:tab w:val="left" w:pos="4500"/>
          <w:tab w:val="left" w:pos="5760"/>
        </w:tabs>
        <w:rPr>
          <w:rFonts w:ascii="Arial" w:hAnsi="Arial" w:cs="Arial"/>
          <w:sz w:val="20"/>
          <w:szCs w:val="20"/>
          <w:lang w:val="en-GB"/>
        </w:rPr>
      </w:pPr>
      <w:r w:rsidRPr="00D0106A">
        <w:rPr>
          <w:rFonts w:ascii="Arial" w:hAnsi="Arial" w:cs="Arial"/>
          <w:sz w:val="20"/>
          <w:szCs w:val="20"/>
          <w:lang w:val="en-GB"/>
        </w:rPr>
        <w:t xml:space="preserve">Mob. :+32 479-89.07.99   </w:t>
      </w:r>
      <w:r w:rsidRPr="00D0106A">
        <w:rPr>
          <w:rFonts w:ascii="Arial" w:hAnsi="Arial" w:cs="Arial"/>
          <w:noProof/>
          <w:color w:val="363636"/>
          <w:sz w:val="20"/>
          <w:szCs w:val="20"/>
          <w:lang w:val="en-GB" w:eastAsia="fr-BE"/>
        </w:rPr>
        <w:t>+44 778 71 48 792</w:t>
      </w:r>
    </w:p>
    <w:p w:rsidR="0065171F" w:rsidRPr="00D0106A" w:rsidRDefault="0065171F" w:rsidP="0065171F">
      <w:pPr>
        <w:pBdr>
          <w:top w:val="single" w:sz="4" w:space="1" w:color="auto" w:shadow="1"/>
          <w:left w:val="single" w:sz="4" w:space="4" w:color="auto" w:shadow="1"/>
          <w:bottom w:val="single" w:sz="4" w:space="1" w:color="auto" w:shadow="1"/>
          <w:right w:val="single" w:sz="4" w:space="4" w:color="auto" w:shadow="1"/>
        </w:pBdr>
        <w:tabs>
          <w:tab w:val="left" w:pos="720"/>
          <w:tab w:val="left" w:pos="4500"/>
          <w:tab w:val="left" w:pos="5760"/>
        </w:tabs>
        <w:rPr>
          <w:rFonts w:ascii="Arial" w:hAnsi="Arial" w:cs="Arial"/>
          <w:sz w:val="20"/>
          <w:szCs w:val="20"/>
          <w:lang w:val="de-DE"/>
        </w:rPr>
      </w:pPr>
      <w:r w:rsidRPr="00D0106A">
        <w:rPr>
          <w:rFonts w:ascii="Arial" w:hAnsi="Arial" w:cs="Arial"/>
          <w:sz w:val="20"/>
          <w:szCs w:val="20"/>
          <w:lang w:val="de-DE"/>
        </w:rPr>
        <w:t>e-mail:</w:t>
      </w:r>
      <w:r w:rsidRPr="00D0106A">
        <w:rPr>
          <w:rFonts w:ascii="Arial" w:hAnsi="Arial" w:cs="Arial"/>
          <w:sz w:val="20"/>
          <w:szCs w:val="20"/>
          <w:lang w:val="de-DE"/>
        </w:rPr>
        <w:tab/>
      </w:r>
      <w:hyperlink r:id="rId13" w:history="1">
        <w:r w:rsidRPr="00D0106A">
          <w:rPr>
            <w:rStyle w:val="Hyperlink"/>
            <w:rFonts w:ascii="Arial" w:hAnsi="Arial" w:cs="Arial"/>
            <w:sz w:val="20"/>
            <w:szCs w:val="20"/>
            <w:lang w:val="de-DE"/>
          </w:rPr>
          <w:t>francois.ducarme@sgs.com</w:t>
        </w:r>
      </w:hyperlink>
      <w:r w:rsidRPr="00D0106A">
        <w:rPr>
          <w:rFonts w:ascii="Arial" w:hAnsi="Arial" w:cs="Arial"/>
          <w:sz w:val="20"/>
          <w:szCs w:val="20"/>
          <w:lang w:val="de-DE"/>
        </w:rPr>
        <w:t xml:space="preserve"> </w:t>
      </w:r>
    </w:p>
    <w:p w:rsidR="008525CA" w:rsidRPr="00D0106A" w:rsidRDefault="008525CA" w:rsidP="00B67A3E">
      <w:pPr>
        <w:pBdr>
          <w:top w:val="single" w:sz="4" w:space="1" w:color="auto" w:shadow="1"/>
          <w:left w:val="single" w:sz="4" w:space="4" w:color="auto" w:shadow="1"/>
          <w:bottom w:val="single" w:sz="4" w:space="1" w:color="auto" w:shadow="1"/>
          <w:right w:val="single" w:sz="4" w:space="4" w:color="auto" w:shadow="1"/>
        </w:pBdr>
        <w:tabs>
          <w:tab w:val="left" w:pos="720"/>
          <w:tab w:val="left" w:pos="4500"/>
          <w:tab w:val="left" w:pos="5387"/>
        </w:tabs>
        <w:rPr>
          <w:rFonts w:ascii="Arial" w:hAnsi="Arial" w:cs="Arial"/>
          <w:sz w:val="20"/>
          <w:szCs w:val="20"/>
          <w:lang w:val="de-DE"/>
        </w:rPr>
      </w:pPr>
    </w:p>
    <w:p w:rsidR="008525CA" w:rsidRPr="00CF1267" w:rsidRDefault="008525CA">
      <w:pPr>
        <w:pStyle w:val="Heading2"/>
        <w:rPr>
          <w:sz w:val="26"/>
          <w:szCs w:val="26"/>
        </w:rPr>
      </w:pPr>
      <w:bookmarkStart w:id="1" w:name="OLE_LINK1"/>
      <w:r>
        <w:rPr>
          <w:b w:val="0"/>
          <w:bCs w:val="0"/>
          <w:lang w:val="de-DE"/>
        </w:rPr>
        <w:br w:type="page"/>
      </w:r>
      <w:r w:rsidR="00CF1267" w:rsidRPr="00CF1267">
        <w:rPr>
          <w:sz w:val="26"/>
          <w:szCs w:val="26"/>
        </w:rPr>
        <w:t xml:space="preserve">C. </w:t>
      </w:r>
      <w:r w:rsidR="00CF1267">
        <w:rPr>
          <w:sz w:val="26"/>
          <w:szCs w:val="26"/>
        </w:rPr>
        <w:t>Verification p</w:t>
      </w:r>
      <w:r w:rsidR="005839BC" w:rsidRPr="00CF1267">
        <w:rPr>
          <w:sz w:val="26"/>
          <w:szCs w:val="26"/>
        </w:rPr>
        <w:t>rocedure</w:t>
      </w:r>
    </w:p>
    <w:p w:rsidR="008525CA" w:rsidRDefault="008525CA">
      <w:pPr>
        <w:pStyle w:val="BodyText"/>
      </w:pPr>
      <w:r>
        <w:t xml:space="preserve">The </w:t>
      </w:r>
      <w:r w:rsidR="0096410B">
        <w:t>verification</w:t>
      </w:r>
      <w:r>
        <w:t xml:space="preserve"> procedure focuses on a traceable management system from the green power plant firing the biomass (by-)product back to the sustainable resource in the region of origin</w:t>
      </w:r>
      <w:r w:rsidR="00872564">
        <w:t xml:space="preserve">. </w:t>
      </w:r>
      <w:r>
        <w:t xml:space="preserve">The supply chain can be illustrated by the next scheme: </w:t>
      </w:r>
    </w:p>
    <w:p w:rsidR="008525CA" w:rsidRDefault="00CB7DEE">
      <w:pPr>
        <w:spacing w:before="120" w:after="120"/>
        <w:jc w:val="center"/>
        <w:rPr>
          <w:sz w:val="22"/>
          <w:lang w:val="en-GB"/>
        </w:rPr>
      </w:pPr>
      <w:r>
        <w:rPr>
          <w:noProof/>
          <w:sz w:val="22"/>
          <w:lang w:val="en-GB" w:eastAsia="en-GB"/>
        </w:rPr>
        <w:drawing>
          <wp:inline distT="0" distB="0" distL="0" distR="0">
            <wp:extent cx="5090160" cy="2194560"/>
            <wp:effectExtent l="19050" t="19050" r="15240" b="15240"/>
            <wp:docPr id="2" name="Picture 2" descr="supply chain  biof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ply chain  biofue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90160" cy="2194560"/>
                    </a:xfrm>
                    <a:prstGeom prst="rect">
                      <a:avLst/>
                    </a:prstGeom>
                    <a:noFill/>
                    <a:ln w="6350" cmpd="sng">
                      <a:solidFill>
                        <a:srgbClr val="000000"/>
                      </a:solidFill>
                      <a:miter lim="800000"/>
                      <a:headEnd/>
                      <a:tailEnd/>
                    </a:ln>
                    <a:effectLst/>
                  </pic:spPr>
                </pic:pic>
              </a:graphicData>
            </a:graphic>
          </wp:inline>
        </w:drawing>
      </w:r>
    </w:p>
    <w:p w:rsidR="008525CA" w:rsidRPr="00B67A3E" w:rsidRDefault="005839BC" w:rsidP="00D22CFC">
      <w:pPr>
        <w:pStyle w:val="Heading2"/>
        <w:numPr>
          <w:ilvl w:val="0"/>
          <w:numId w:val="40"/>
        </w:numPr>
        <w:tabs>
          <w:tab w:val="clear" w:pos="720"/>
          <w:tab w:val="num" w:pos="709"/>
        </w:tabs>
        <w:rPr>
          <w:color w:val="FF6600"/>
          <w:sz w:val="24"/>
          <w:szCs w:val="24"/>
        </w:rPr>
      </w:pPr>
      <w:r w:rsidRPr="00B67A3E">
        <w:rPr>
          <w:color w:val="FF6600"/>
          <w:sz w:val="24"/>
          <w:szCs w:val="24"/>
        </w:rPr>
        <w:t>Pel</w:t>
      </w:r>
      <w:r w:rsidR="0002302E">
        <w:rPr>
          <w:color w:val="FF6600"/>
          <w:sz w:val="24"/>
          <w:szCs w:val="24"/>
        </w:rPr>
        <w:t>let Supplier Declaration Form (</w:t>
      </w:r>
      <w:r w:rsidR="0096410B">
        <w:rPr>
          <w:color w:val="FF6600"/>
          <w:sz w:val="24"/>
          <w:szCs w:val="24"/>
        </w:rPr>
        <w:t>Doc 02</w:t>
      </w:r>
      <w:r w:rsidRPr="00B67A3E">
        <w:rPr>
          <w:color w:val="FF6600"/>
          <w:sz w:val="24"/>
          <w:szCs w:val="24"/>
        </w:rPr>
        <w:t>)</w:t>
      </w:r>
    </w:p>
    <w:p w:rsidR="008525CA" w:rsidRPr="0096410B" w:rsidRDefault="008525CA" w:rsidP="0096410B">
      <w:pPr>
        <w:spacing w:after="120"/>
        <w:ind w:left="360"/>
        <w:jc w:val="both"/>
        <w:rPr>
          <w:sz w:val="22"/>
          <w:lang w:val="en-GB"/>
        </w:rPr>
      </w:pPr>
      <w:r>
        <w:rPr>
          <w:sz w:val="22"/>
          <w:lang w:val="en-GB"/>
        </w:rPr>
        <w:t>Th</w:t>
      </w:r>
      <w:r w:rsidR="0096410B">
        <w:rPr>
          <w:sz w:val="22"/>
          <w:lang w:val="en-GB"/>
        </w:rPr>
        <w:t xml:space="preserve">is </w:t>
      </w:r>
      <w:r>
        <w:rPr>
          <w:sz w:val="22"/>
          <w:lang w:val="en-GB"/>
        </w:rPr>
        <w:t xml:space="preserve">document is an </w:t>
      </w:r>
      <w:r>
        <w:rPr>
          <w:sz w:val="22"/>
          <w:u w:val="single"/>
          <w:lang w:val="en-GB"/>
        </w:rPr>
        <w:t>official declaration</w:t>
      </w:r>
      <w:r>
        <w:rPr>
          <w:sz w:val="22"/>
          <w:lang w:val="en-GB"/>
        </w:rPr>
        <w:t xml:space="preserve"> that must be filled in </w:t>
      </w:r>
      <w:r>
        <w:rPr>
          <w:sz w:val="22"/>
          <w:u w:val="single"/>
          <w:lang w:val="en-GB"/>
        </w:rPr>
        <w:t>by the manager of the producing company</w:t>
      </w:r>
      <w:r>
        <w:rPr>
          <w:sz w:val="22"/>
          <w:lang w:val="en-GB"/>
        </w:rPr>
        <w:t>, and signed by him in the appropriate box.</w:t>
      </w:r>
      <w:r w:rsidR="0096410B">
        <w:rPr>
          <w:sz w:val="22"/>
          <w:lang w:val="en-GB"/>
        </w:rPr>
        <w:t xml:space="preserve"> Normally the declaration is integrated into</w:t>
      </w:r>
      <w:r w:rsidR="00B00631">
        <w:rPr>
          <w:sz w:val="22"/>
          <w:lang w:val="en-GB"/>
        </w:rPr>
        <w:t xml:space="preserve"> the next document</w:t>
      </w:r>
      <w:r w:rsidR="0096410B">
        <w:rPr>
          <w:sz w:val="22"/>
          <w:lang w:val="en-GB"/>
        </w:rPr>
        <w:t xml:space="preserve"> </w:t>
      </w:r>
      <w:r w:rsidR="00B00631" w:rsidRPr="00B00631">
        <w:rPr>
          <w:color w:val="FF6600"/>
        </w:rPr>
        <w:t>Doc 03</w:t>
      </w:r>
      <w:r w:rsidR="0096410B">
        <w:rPr>
          <w:sz w:val="22"/>
          <w:lang w:val="en-GB"/>
        </w:rPr>
        <w:t xml:space="preserve"> but in </w:t>
      </w:r>
      <w:r w:rsidR="00B00631">
        <w:rPr>
          <w:sz w:val="22"/>
          <w:lang w:val="en-GB"/>
        </w:rPr>
        <w:t xml:space="preserve">the particular </w:t>
      </w:r>
      <w:r w:rsidR="0096410B">
        <w:rPr>
          <w:sz w:val="22"/>
          <w:lang w:val="en-GB"/>
        </w:rPr>
        <w:t xml:space="preserve">case </w:t>
      </w:r>
      <w:r w:rsidR="00B00631">
        <w:rPr>
          <w:sz w:val="22"/>
          <w:lang w:val="en-GB"/>
        </w:rPr>
        <w:t xml:space="preserve">the audit report cannot be made immediately, like in the case </w:t>
      </w:r>
      <w:r w:rsidR="0096410B">
        <w:rPr>
          <w:sz w:val="22"/>
          <w:lang w:val="en-GB"/>
        </w:rPr>
        <w:t>of a new pellet plant in construction phase</w:t>
      </w:r>
      <w:r w:rsidR="00B00631">
        <w:rPr>
          <w:sz w:val="22"/>
          <w:lang w:val="en-GB"/>
        </w:rPr>
        <w:t>,</w:t>
      </w:r>
      <w:r w:rsidR="0096410B">
        <w:rPr>
          <w:sz w:val="22"/>
          <w:lang w:val="en-GB"/>
        </w:rPr>
        <w:t xml:space="preserve"> this document </w:t>
      </w:r>
      <w:r w:rsidR="00B00631">
        <w:rPr>
          <w:color w:val="FF6600"/>
        </w:rPr>
        <w:t xml:space="preserve">Doc 02 </w:t>
      </w:r>
      <w:r w:rsidR="0096410B">
        <w:rPr>
          <w:sz w:val="22"/>
          <w:lang w:val="en-GB"/>
        </w:rPr>
        <w:t xml:space="preserve">can be used in the meanwhile. </w:t>
      </w:r>
      <w:r w:rsidR="00B00631">
        <w:rPr>
          <w:sz w:val="22"/>
          <w:lang w:val="en-GB"/>
        </w:rPr>
        <w:t>The audit of the pellet plant must then</w:t>
      </w:r>
      <w:r w:rsidR="0096410B">
        <w:rPr>
          <w:sz w:val="22"/>
          <w:lang w:val="en-GB"/>
        </w:rPr>
        <w:t xml:space="preserve"> </w:t>
      </w:r>
      <w:r w:rsidR="00B00631">
        <w:rPr>
          <w:sz w:val="22"/>
          <w:lang w:val="en-GB"/>
        </w:rPr>
        <w:t>be organized</w:t>
      </w:r>
      <w:r w:rsidR="0096410B">
        <w:rPr>
          <w:sz w:val="22"/>
          <w:lang w:val="en-GB"/>
        </w:rPr>
        <w:t xml:space="preserve"> within the next 6 months.</w:t>
      </w:r>
    </w:p>
    <w:p w:rsidR="00B67A3E" w:rsidRPr="0002302E" w:rsidRDefault="0002302E" w:rsidP="00B67A3E">
      <w:pPr>
        <w:pStyle w:val="Heading2"/>
        <w:numPr>
          <w:ilvl w:val="0"/>
          <w:numId w:val="40"/>
        </w:numPr>
        <w:rPr>
          <w:color w:val="FF6600"/>
          <w:sz w:val="24"/>
          <w:szCs w:val="24"/>
          <w:lang w:val="fr-FR"/>
        </w:rPr>
      </w:pPr>
      <w:r w:rsidRPr="0002302E">
        <w:rPr>
          <w:color w:val="FF6600"/>
          <w:sz w:val="24"/>
          <w:szCs w:val="24"/>
          <w:lang w:val="fr-FR"/>
        </w:rPr>
        <w:t>Pellet Supplier Audit Report (</w:t>
      </w:r>
      <w:r w:rsidR="0096410B">
        <w:rPr>
          <w:color w:val="FF6600"/>
          <w:sz w:val="24"/>
          <w:szCs w:val="24"/>
          <w:lang w:val="fr-FR"/>
        </w:rPr>
        <w:t>Doc 03</w:t>
      </w:r>
      <w:r w:rsidR="0065171F">
        <w:rPr>
          <w:color w:val="FF6600"/>
          <w:sz w:val="24"/>
          <w:szCs w:val="24"/>
          <w:lang w:val="fr-FR"/>
        </w:rPr>
        <w:t>).</w:t>
      </w:r>
    </w:p>
    <w:p w:rsidR="0096410B" w:rsidRPr="0096410B" w:rsidRDefault="0096410B" w:rsidP="005839BC">
      <w:pPr>
        <w:pStyle w:val="BodyText"/>
        <w:numPr>
          <w:ilvl w:val="0"/>
          <w:numId w:val="31"/>
        </w:numPr>
        <w:tabs>
          <w:tab w:val="clear" w:pos="720"/>
          <w:tab w:val="num" w:pos="360"/>
        </w:tabs>
        <w:spacing w:after="120"/>
        <w:ind w:left="360"/>
        <w:jc w:val="both"/>
      </w:pPr>
      <w:r>
        <w:t xml:space="preserve">An independent inspection company is appointed by SGS Belgium to perform an audit on site. The certified inspection company must send one of its auditors on site of the producer’s plant to check </w:t>
      </w:r>
      <w:r w:rsidR="00BA2A52">
        <w:t>a set of parameters related to the pellets production</w:t>
      </w:r>
      <w:r>
        <w:t xml:space="preserve"> (</w:t>
      </w:r>
      <w:r>
        <w:rPr>
          <w:u w:val="single"/>
        </w:rPr>
        <w:t>remote check is not allowed</w:t>
      </w:r>
    </w:p>
    <w:p w:rsidR="005839BC" w:rsidRPr="00FF5C33" w:rsidRDefault="00FF5C33" w:rsidP="005839BC">
      <w:pPr>
        <w:pStyle w:val="BodyText"/>
        <w:numPr>
          <w:ilvl w:val="0"/>
          <w:numId w:val="31"/>
        </w:numPr>
        <w:tabs>
          <w:tab w:val="clear" w:pos="720"/>
          <w:tab w:val="num" w:pos="360"/>
        </w:tabs>
        <w:spacing w:after="120"/>
        <w:ind w:left="360"/>
        <w:jc w:val="both"/>
      </w:pPr>
      <w:r>
        <w:t xml:space="preserve">The </w:t>
      </w:r>
      <w:r w:rsidR="0096410B" w:rsidRPr="00B00631">
        <w:rPr>
          <w:color w:val="FF6600"/>
          <w:sz w:val="24"/>
          <w:lang w:val="en-US"/>
        </w:rPr>
        <w:t>Doc 03</w:t>
      </w:r>
      <w:r w:rsidR="005839BC">
        <w:t xml:space="preserve"> is meant to help the independent </w:t>
      </w:r>
      <w:r w:rsidR="0096410B">
        <w:t>auditor</w:t>
      </w:r>
      <w:r w:rsidR="005839BC" w:rsidRPr="00FF5C33">
        <w:t xml:space="preserve"> to verify the data delivered </w:t>
      </w:r>
      <w:r w:rsidR="0096410B">
        <w:t>by the operator of the pellet plant</w:t>
      </w:r>
      <w:r w:rsidR="005839BC" w:rsidRPr="00FF5C33">
        <w:rPr>
          <w:bCs/>
        </w:rPr>
        <w:t>.</w:t>
      </w:r>
      <w:r w:rsidR="005839BC">
        <w:rPr>
          <w:b/>
          <w:bCs/>
          <w:color w:val="333399"/>
        </w:rPr>
        <w:t xml:space="preserve"> </w:t>
      </w:r>
      <w:r w:rsidR="0096410B">
        <w:rPr>
          <w:bCs/>
        </w:rPr>
        <w:t>It</w:t>
      </w:r>
      <w:r w:rsidRPr="00FF5C33">
        <w:rPr>
          <w:bCs/>
        </w:rPr>
        <w:t xml:space="preserve"> contains guidelines and checklists, in order to make sure that all required verification items are taken into account by the local </w:t>
      </w:r>
      <w:r w:rsidR="0096410B">
        <w:rPr>
          <w:bCs/>
        </w:rPr>
        <w:t>auditor</w:t>
      </w:r>
      <w:r w:rsidRPr="00FF5C33">
        <w:rPr>
          <w:bCs/>
        </w:rPr>
        <w:t xml:space="preserve"> (wherever the ins</w:t>
      </w:r>
      <w:r w:rsidR="00B40BF4">
        <w:rPr>
          <w:bCs/>
        </w:rPr>
        <w:t xml:space="preserve">pection takes place). Once the </w:t>
      </w:r>
      <w:r w:rsidR="0096410B" w:rsidRPr="0096410B">
        <w:rPr>
          <w:bCs/>
        </w:rPr>
        <w:t>document</w:t>
      </w:r>
      <w:r w:rsidRPr="0096410B">
        <w:rPr>
          <w:bCs/>
        </w:rPr>
        <w:t xml:space="preserve"> </w:t>
      </w:r>
      <w:r w:rsidRPr="00FF5C33">
        <w:rPr>
          <w:bCs/>
        </w:rPr>
        <w:t xml:space="preserve">has been filled in by the local </w:t>
      </w:r>
      <w:r w:rsidR="0096410B">
        <w:rPr>
          <w:bCs/>
        </w:rPr>
        <w:t>auditor</w:t>
      </w:r>
      <w:r w:rsidRPr="00FF5C33">
        <w:rPr>
          <w:bCs/>
        </w:rPr>
        <w:t xml:space="preserve">, </w:t>
      </w:r>
      <w:r w:rsidR="0096410B">
        <w:rPr>
          <w:bCs/>
        </w:rPr>
        <w:t>the last part is a declaration that must be signed by the operator of the pellet plant confirming that the data delivered to the auditor are correct</w:t>
      </w:r>
      <w:r w:rsidR="00B00631">
        <w:rPr>
          <w:bCs/>
        </w:rPr>
        <w:t xml:space="preserve"> and the quality of the end-product conform with the specifications</w:t>
      </w:r>
      <w:r w:rsidRPr="00FF5C33">
        <w:rPr>
          <w:bCs/>
        </w:rPr>
        <w:t>.</w:t>
      </w:r>
      <w:r>
        <w:rPr>
          <w:b/>
          <w:bCs/>
          <w:color w:val="333399"/>
        </w:rPr>
        <w:t xml:space="preserve"> </w:t>
      </w:r>
    </w:p>
    <w:p w:rsidR="00B67A3E" w:rsidRDefault="00FF5C33" w:rsidP="00872564">
      <w:pPr>
        <w:pStyle w:val="BodyText"/>
        <w:numPr>
          <w:ilvl w:val="0"/>
          <w:numId w:val="31"/>
        </w:numPr>
        <w:tabs>
          <w:tab w:val="clear" w:pos="720"/>
          <w:tab w:val="num" w:pos="360"/>
        </w:tabs>
        <w:spacing w:after="120"/>
        <w:ind w:left="360"/>
        <w:jc w:val="both"/>
      </w:pPr>
      <w:r w:rsidRPr="00FF5C33">
        <w:rPr>
          <w:bCs/>
        </w:rPr>
        <w:t xml:space="preserve">The </w:t>
      </w:r>
      <w:r w:rsidR="0065171F" w:rsidRPr="0065171F">
        <w:t>audit report</w:t>
      </w:r>
      <w:r>
        <w:rPr>
          <w:b/>
        </w:rPr>
        <w:t xml:space="preserve"> </w:t>
      </w:r>
      <w:r w:rsidR="00BA2A52">
        <w:t>is endorsed by the local auditor (stamp/initials on each page</w:t>
      </w:r>
      <w:r w:rsidR="00BA2A52" w:rsidRPr="00FF5C33">
        <w:t xml:space="preserve"> </w:t>
      </w:r>
      <w:r w:rsidR="00BA2A52">
        <w:t>and final signature).</w:t>
      </w:r>
      <w:r w:rsidRPr="00FF5C33">
        <w:t>.</w:t>
      </w:r>
      <w:r w:rsidR="00872564">
        <w:t xml:space="preserve"> </w:t>
      </w:r>
      <w:r w:rsidR="005839BC" w:rsidRPr="00FF5C33">
        <w:t xml:space="preserve">Once </w:t>
      </w:r>
      <w:r w:rsidRPr="00FF5C33">
        <w:t>the verification</w:t>
      </w:r>
      <w:r>
        <w:t xml:space="preserve"> is </w:t>
      </w:r>
      <w:r w:rsidR="005839BC">
        <w:t xml:space="preserve">completed, the </w:t>
      </w:r>
      <w:r>
        <w:t>local</w:t>
      </w:r>
      <w:r w:rsidR="005839BC">
        <w:t xml:space="preserve"> inspection company must send </w:t>
      </w:r>
      <w:r>
        <w:t xml:space="preserve">the </w:t>
      </w:r>
      <w:r w:rsidR="0065171F">
        <w:t xml:space="preserve">audit report </w:t>
      </w:r>
      <w:r w:rsidR="005839BC">
        <w:t xml:space="preserve">to </w:t>
      </w:r>
      <w:r w:rsidR="005839BC" w:rsidRPr="00872564">
        <w:rPr>
          <w:bCs/>
          <w:iCs/>
        </w:rPr>
        <w:t>SGS Belgium</w:t>
      </w:r>
      <w:r w:rsidR="00BA2A52">
        <w:rPr>
          <w:bCs/>
          <w:iCs/>
        </w:rPr>
        <w:t xml:space="preserve"> under electronic form</w:t>
      </w:r>
      <w:r w:rsidRPr="00872564">
        <w:t>.</w:t>
      </w:r>
    </w:p>
    <w:p w:rsidR="008525CA" w:rsidRPr="00B67A3E" w:rsidRDefault="0002302E">
      <w:pPr>
        <w:pStyle w:val="Heading2"/>
        <w:numPr>
          <w:ilvl w:val="0"/>
          <w:numId w:val="40"/>
        </w:numPr>
        <w:rPr>
          <w:color w:val="FF6600"/>
          <w:sz w:val="24"/>
          <w:szCs w:val="24"/>
        </w:rPr>
      </w:pPr>
      <w:r>
        <w:rPr>
          <w:color w:val="FF6600"/>
          <w:sz w:val="24"/>
          <w:szCs w:val="24"/>
        </w:rPr>
        <w:t xml:space="preserve">Pellet </w:t>
      </w:r>
      <w:r w:rsidR="008525CA" w:rsidRPr="00B67A3E">
        <w:rPr>
          <w:color w:val="FF6600"/>
          <w:sz w:val="24"/>
          <w:szCs w:val="24"/>
        </w:rPr>
        <w:t>Transport Dec</w:t>
      </w:r>
      <w:r w:rsidR="00B67A3E" w:rsidRPr="00B67A3E">
        <w:rPr>
          <w:color w:val="FF6600"/>
          <w:sz w:val="24"/>
          <w:szCs w:val="24"/>
        </w:rPr>
        <w:t>laration Form (</w:t>
      </w:r>
      <w:r w:rsidR="0065171F">
        <w:rPr>
          <w:color w:val="FF6600"/>
          <w:sz w:val="24"/>
          <w:szCs w:val="24"/>
        </w:rPr>
        <w:t>Doc 04</w:t>
      </w:r>
      <w:r w:rsidR="008525CA" w:rsidRPr="00B67A3E">
        <w:rPr>
          <w:color w:val="FF6600"/>
          <w:sz w:val="24"/>
          <w:szCs w:val="24"/>
        </w:rPr>
        <w:t>)</w:t>
      </w:r>
    </w:p>
    <w:p w:rsidR="008525CA" w:rsidRPr="00872564" w:rsidRDefault="008525CA">
      <w:pPr>
        <w:spacing w:after="120"/>
        <w:ind w:left="357"/>
        <w:jc w:val="both"/>
        <w:rPr>
          <w:sz w:val="22"/>
          <w:lang w:val="en-GB"/>
        </w:rPr>
      </w:pPr>
      <w:r>
        <w:rPr>
          <w:sz w:val="22"/>
          <w:lang w:val="en-GB"/>
        </w:rPr>
        <w:t xml:space="preserve">This document is </w:t>
      </w:r>
      <w:r w:rsidR="0065171F">
        <w:rPr>
          <w:sz w:val="22"/>
          <w:lang w:val="en-GB"/>
        </w:rPr>
        <w:t xml:space="preserve">a </w:t>
      </w:r>
      <w:r>
        <w:rPr>
          <w:sz w:val="22"/>
          <w:u w:val="single"/>
          <w:lang w:val="en-GB"/>
        </w:rPr>
        <w:t>declaration</w:t>
      </w:r>
      <w:r>
        <w:rPr>
          <w:sz w:val="22"/>
          <w:lang w:val="en-GB"/>
        </w:rPr>
        <w:t xml:space="preserve"> that might be filled in by the transport company in charge of the international transportation of the biomass from the country of </w:t>
      </w:r>
      <w:r w:rsidR="00BA2A52">
        <w:rPr>
          <w:sz w:val="22"/>
          <w:lang w:val="en-GB"/>
        </w:rPr>
        <w:t xml:space="preserve">origin </w:t>
      </w:r>
      <w:r w:rsidRPr="00872564">
        <w:rPr>
          <w:sz w:val="22"/>
          <w:lang w:val="en-GB"/>
        </w:rPr>
        <w:t xml:space="preserve">to the </w:t>
      </w:r>
      <w:r w:rsidR="00BA2A52">
        <w:rPr>
          <w:sz w:val="22"/>
          <w:lang w:val="en-GB"/>
        </w:rPr>
        <w:t xml:space="preserve">thermal </w:t>
      </w:r>
      <w:r w:rsidRPr="00872564">
        <w:rPr>
          <w:sz w:val="22"/>
          <w:lang w:val="en-GB"/>
        </w:rPr>
        <w:t>power plant.</w:t>
      </w:r>
      <w:r w:rsidRPr="00872564">
        <w:t xml:space="preserve"> An official letter from the transport company might be delivered instead</w:t>
      </w:r>
      <w:r w:rsidRPr="00872564">
        <w:rPr>
          <w:b/>
          <w:bCs/>
        </w:rPr>
        <w:t>.</w:t>
      </w:r>
    </w:p>
    <w:p w:rsidR="008525CA" w:rsidRPr="00B67A3E" w:rsidRDefault="00B67A3E">
      <w:pPr>
        <w:pStyle w:val="Heading2"/>
        <w:numPr>
          <w:ilvl w:val="0"/>
          <w:numId w:val="40"/>
        </w:numPr>
        <w:rPr>
          <w:color w:val="FF6600"/>
          <w:sz w:val="24"/>
          <w:szCs w:val="24"/>
        </w:rPr>
      </w:pPr>
      <w:r w:rsidRPr="00B67A3E">
        <w:rPr>
          <w:color w:val="FF6600"/>
          <w:sz w:val="24"/>
          <w:szCs w:val="24"/>
        </w:rPr>
        <w:t xml:space="preserve">Energy </w:t>
      </w:r>
      <w:r w:rsidR="00872564">
        <w:rPr>
          <w:color w:val="FF6600"/>
          <w:sz w:val="24"/>
          <w:szCs w:val="24"/>
        </w:rPr>
        <w:t xml:space="preserve">and Carbon </w:t>
      </w:r>
      <w:r w:rsidRPr="00B67A3E">
        <w:rPr>
          <w:color w:val="FF6600"/>
          <w:sz w:val="24"/>
          <w:szCs w:val="24"/>
        </w:rPr>
        <w:t>Balance Form (</w:t>
      </w:r>
      <w:r w:rsidR="0065171F">
        <w:rPr>
          <w:color w:val="FF6600"/>
          <w:sz w:val="24"/>
          <w:szCs w:val="24"/>
        </w:rPr>
        <w:t>Doc 05</w:t>
      </w:r>
      <w:r w:rsidR="008525CA" w:rsidRPr="00B67A3E">
        <w:rPr>
          <w:color w:val="FF6600"/>
          <w:sz w:val="24"/>
          <w:szCs w:val="24"/>
        </w:rPr>
        <w:t>)</w:t>
      </w:r>
    </w:p>
    <w:p w:rsidR="008525CA" w:rsidRPr="00872564" w:rsidRDefault="008525CA" w:rsidP="00872564">
      <w:pPr>
        <w:pStyle w:val="BodyText"/>
        <w:spacing w:after="120"/>
        <w:ind w:left="360"/>
      </w:pPr>
      <w:r w:rsidRPr="00872564">
        <w:rPr>
          <w:iCs/>
        </w:rPr>
        <w:t>SGS Belgium</w:t>
      </w:r>
      <w:r w:rsidRPr="00872564">
        <w:t xml:space="preserve"> approves</w:t>
      </w:r>
      <w:r>
        <w:t xml:space="preserve"> the </w:t>
      </w:r>
      <w:r w:rsidR="0065171F">
        <w:rPr>
          <w:b/>
        </w:rPr>
        <w:t xml:space="preserve">audit report </w:t>
      </w:r>
      <w:r w:rsidR="00872564" w:rsidRPr="00872564">
        <w:t xml:space="preserve">(signature and stamp). Finally, SGS Belgium </w:t>
      </w:r>
      <w:r w:rsidR="00872564">
        <w:t>fills in the</w:t>
      </w:r>
      <w:r w:rsidRPr="00872564">
        <w:t xml:space="preserve"> </w:t>
      </w:r>
      <w:r w:rsidR="00872564">
        <w:t xml:space="preserve">spreadsheet </w:t>
      </w:r>
      <w:r w:rsidR="00BA2A52">
        <w:t xml:space="preserve">Doc 05 </w:t>
      </w:r>
      <w:r w:rsidR="00872564">
        <w:t>with the figures based on the above mentioned validated documents</w:t>
      </w:r>
      <w:r w:rsidRPr="00872564">
        <w:t>.</w:t>
      </w:r>
      <w:bookmarkEnd w:id="1"/>
    </w:p>
    <w:sectPr w:rsidR="008525CA" w:rsidRPr="00872564">
      <w:headerReference w:type="default" r:id="rId15"/>
      <w:footerReference w:type="even" r:id="rId16"/>
      <w:footerReference w:type="default" r:id="rId17"/>
      <w:type w:val="continuous"/>
      <w:pgSz w:w="11906" w:h="16838"/>
      <w:pgMar w:top="1247" w:right="1134"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61A" w:rsidRDefault="0022161A">
      <w:r>
        <w:separator/>
      </w:r>
    </w:p>
  </w:endnote>
  <w:endnote w:type="continuationSeparator" w:id="0">
    <w:p w:rsidR="0022161A" w:rsidRDefault="0022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EGIAO+Arial">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F4" w:rsidRDefault="00374D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74DF4" w:rsidRDefault="00374D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F4" w:rsidRDefault="00374DF4">
    <w:pPr>
      <w:pStyle w:val="Footer"/>
      <w:framePr w:wrap="around" w:vAnchor="text" w:hAnchor="margin" w:xAlign="right"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CB7DEE">
      <w:rPr>
        <w:rStyle w:val="PageNumber"/>
        <w:noProof/>
      </w:rPr>
      <w:t>1</w:t>
    </w:r>
    <w:r>
      <w:rPr>
        <w:rStyle w:val="PageNumber"/>
      </w:rPr>
      <w:fldChar w:fldCharType="end"/>
    </w:r>
    <w:r>
      <w:rPr>
        <w:rStyle w:val="PageNumber"/>
      </w:rPr>
      <w:t>-</w:t>
    </w:r>
  </w:p>
  <w:p w:rsidR="00374DF4" w:rsidRDefault="00374DF4">
    <w:pPr>
      <w:pStyle w:val="Footer"/>
      <w:ind w:right="360"/>
    </w:pPr>
    <w:r>
      <w:sym w:font="Symbol" w:char="F0E3"/>
    </w:r>
    <w:r>
      <w:t>Laborelec 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61A" w:rsidRDefault="0022161A">
      <w:r>
        <w:separator/>
      </w:r>
    </w:p>
  </w:footnote>
  <w:footnote w:type="continuationSeparator" w:id="0">
    <w:p w:rsidR="0022161A" w:rsidRDefault="00221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F4" w:rsidRDefault="00CB7DEE">
    <w:pPr>
      <w:pStyle w:val="Header"/>
      <w:tabs>
        <w:tab w:val="clear" w:pos="4153"/>
        <w:tab w:val="clear" w:pos="8306"/>
        <w:tab w:val="right" w:pos="9000"/>
      </w:tabs>
      <w:ind w:right="-154"/>
      <w:rPr>
        <w:rFonts w:ascii="Arial" w:hAnsi="Arial" w:cs="Arial"/>
        <w:b/>
        <w:bCs/>
        <w:color w:val="333399"/>
        <w:sz w:val="20"/>
        <w:lang w:val="en-GB"/>
      </w:rPr>
    </w:pPr>
    <w:r>
      <w:rPr>
        <w:noProof/>
        <w:lang w:val="en-GB" w:eastAsia="en-GB"/>
      </w:rPr>
      <w:drawing>
        <wp:anchor distT="0" distB="0" distL="114300" distR="114300" simplePos="0" relativeHeight="251658240" behindDoc="0" locked="0" layoutInCell="1" allowOverlap="1">
          <wp:simplePos x="0" y="0"/>
          <wp:positionH relativeFrom="column">
            <wp:posOffset>4533265</wp:posOffset>
          </wp:positionH>
          <wp:positionV relativeFrom="paragraph">
            <wp:posOffset>0</wp:posOffset>
          </wp:positionV>
          <wp:extent cx="1182370" cy="572770"/>
          <wp:effectExtent l="0" t="0" r="0" b="0"/>
          <wp:wrapNone/>
          <wp:docPr id="38" name="Picture 38" descr="ENGIELaborelec_gradient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NGIELaborelec_gradient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7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333399"/>
        <w:sz w:val="20"/>
        <w:lang w:val="en-GB" w:eastAsia="en-GB"/>
      </w:rPr>
      <w:drawing>
        <wp:anchor distT="0" distB="0" distL="114300" distR="114300" simplePos="0" relativeHeight="251657216" behindDoc="0" locked="0" layoutInCell="1" allowOverlap="1">
          <wp:simplePos x="0" y="0"/>
          <wp:positionH relativeFrom="column">
            <wp:posOffset>3009900</wp:posOffset>
          </wp:positionH>
          <wp:positionV relativeFrom="paragraph">
            <wp:posOffset>12700</wp:posOffset>
          </wp:positionV>
          <wp:extent cx="1295400" cy="640080"/>
          <wp:effectExtent l="0" t="0" r="0" b="762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640080"/>
                  </a:xfrm>
                  <a:prstGeom prst="rect">
                    <a:avLst/>
                  </a:prstGeom>
                  <a:noFill/>
                </pic:spPr>
              </pic:pic>
            </a:graphicData>
          </a:graphic>
          <wp14:sizeRelH relativeFrom="page">
            <wp14:pctWidth>0</wp14:pctWidth>
          </wp14:sizeRelH>
          <wp14:sizeRelV relativeFrom="page">
            <wp14:pctHeight>0</wp14:pctHeight>
          </wp14:sizeRelV>
        </wp:anchor>
      </w:drawing>
    </w:r>
    <w:r w:rsidR="00374DF4">
      <w:rPr>
        <w:rFonts w:ascii="Arial" w:hAnsi="Arial" w:cs="Arial"/>
        <w:b/>
        <w:bCs/>
        <w:color w:val="333399"/>
        <w:sz w:val="20"/>
        <w:lang w:val="en-GB"/>
      </w:rPr>
      <w:t>BIOMASS VERIFICATION PROCEDURE</w:t>
    </w:r>
    <w:r w:rsidR="00374DF4">
      <w:rPr>
        <w:rFonts w:ascii="Arial" w:hAnsi="Arial" w:cs="Arial"/>
        <w:b/>
        <w:bCs/>
        <w:color w:val="333399"/>
        <w:sz w:val="20"/>
        <w:lang w:val="en-GB"/>
      </w:rPr>
      <w:tab/>
    </w:r>
  </w:p>
  <w:p w:rsidR="00374DF4" w:rsidRDefault="00374DF4">
    <w:pPr>
      <w:pStyle w:val="Header"/>
      <w:tabs>
        <w:tab w:val="clear" w:pos="4153"/>
        <w:tab w:val="clear" w:pos="8306"/>
        <w:tab w:val="right" w:pos="9000"/>
      </w:tabs>
      <w:ind w:right="-154"/>
      <w:rPr>
        <w:rFonts w:ascii="Arial" w:hAnsi="Arial" w:cs="Arial"/>
        <w:color w:val="333399"/>
        <w:sz w:val="20"/>
        <w:lang w:val="en-GB"/>
      </w:rPr>
    </w:pPr>
    <w:r>
      <w:rPr>
        <w:rFonts w:ascii="Arial" w:hAnsi="Arial" w:cs="Arial"/>
        <w:color w:val="333399"/>
        <w:sz w:val="20"/>
        <w:lang w:val="en-GB"/>
      </w:rPr>
      <w:t>01-INTRODUCTION DOCUMENT</w:t>
    </w:r>
  </w:p>
  <w:p w:rsidR="00374DF4" w:rsidRDefault="006F5F11">
    <w:pPr>
      <w:pStyle w:val="Header"/>
      <w:tabs>
        <w:tab w:val="clear" w:pos="4153"/>
        <w:tab w:val="clear" w:pos="8306"/>
        <w:tab w:val="right" w:pos="9000"/>
      </w:tabs>
      <w:ind w:right="-154"/>
      <w:rPr>
        <w:rFonts w:ascii="Arial" w:hAnsi="Arial" w:cs="Arial"/>
        <w:b/>
        <w:bCs/>
        <w:color w:val="333399"/>
        <w:sz w:val="20"/>
        <w:lang w:val="en-GB"/>
      </w:rPr>
    </w:pPr>
    <w:r>
      <w:rPr>
        <w:rFonts w:ascii="Arial" w:hAnsi="Arial" w:cs="Arial"/>
        <w:color w:val="333399"/>
        <w:sz w:val="20"/>
        <w:lang w:val="en-GB"/>
      </w:rPr>
      <w:t>Version 2017</w:t>
    </w:r>
    <w:r w:rsidR="00374DF4">
      <w:rPr>
        <w:rFonts w:ascii="Arial" w:hAnsi="Arial" w:cs="Arial"/>
        <w:color w:val="333399"/>
        <w:sz w:val="20"/>
        <w:lang w:val="en-GB"/>
      </w:rPr>
      <w:t>.1</w:t>
    </w:r>
  </w:p>
  <w:p w:rsidR="00374DF4" w:rsidRDefault="00374DF4">
    <w:pPr>
      <w:pStyle w:val="Header"/>
      <w:tabs>
        <w:tab w:val="clear" w:pos="4153"/>
        <w:tab w:val="clear" w:pos="8306"/>
        <w:tab w:val="right" w:pos="9000"/>
      </w:tabs>
      <w:ind w:right="-154"/>
      <w:rPr>
        <w:rFonts w:ascii="Arial" w:hAnsi="Arial" w:cs="Arial"/>
        <w:color w:val="333399"/>
        <w:sz w:val="20"/>
        <w:lang w:val="en-GB"/>
      </w:rPr>
    </w:pPr>
    <w:r>
      <w:rPr>
        <w:rFonts w:ascii="Arial" w:hAnsi="Arial" w:cs="Arial"/>
        <w:i/>
        <w:iCs/>
        <w:sz w:val="20"/>
        <w:lang w:val="en-GB"/>
      </w:rPr>
      <w:t xml:space="preserve">Protected by </w:t>
    </w:r>
    <w:r>
      <w:rPr>
        <w:rFonts w:ascii="Arial" w:hAnsi="Arial" w:cs="Arial"/>
        <w:i/>
        <w:iCs/>
        <w:sz w:val="20"/>
        <w:lang w:val="en-GB"/>
      </w:rPr>
      <w:sym w:font="Symbol" w:char="F0D3"/>
    </w:r>
    <w:r>
      <w:rPr>
        <w:rFonts w:ascii="Arial" w:hAnsi="Arial" w:cs="Arial"/>
        <w:i/>
        <w:iCs/>
        <w:sz w:val="20"/>
        <w:lang w:val="en-GB"/>
      </w:rPr>
      <w:t xml:space="preserve"> copyright</w:t>
    </w:r>
  </w:p>
  <w:p w:rsidR="00374DF4" w:rsidRDefault="00374DF4">
    <w:pPr>
      <w:pStyle w:val="Header"/>
      <w:tabs>
        <w:tab w:val="clear" w:pos="4153"/>
        <w:tab w:val="clear" w:pos="8306"/>
        <w:tab w:val="right" w:pos="8460"/>
      </w:tabs>
      <w:ind w:right="-154"/>
      <w:rPr>
        <w:sz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8C497A"/>
    <w:multiLevelType w:val="hybridMultilevel"/>
    <w:tmpl w:val="E674CF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E604B0"/>
    <w:multiLevelType w:val="hybridMultilevel"/>
    <w:tmpl w:val="EA4545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A51DCA"/>
    <w:multiLevelType w:val="hybridMultilevel"/>
    <w:tmpl w:val="CDC30D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7B4CFF"/>
    <w:multiLevelType w:val="hybridMultilevel"/>
    <w:tmpl w:val="BDE6A6CE"/>
    <w:lvl w:ilvl="0" w:tplc="0409000F">
      <w:start w:val="1"/>
      <w:numFmt w:val="decimal"/>
      <w:lvlText w:val="%1."/>
      <w:lvlJc w:val="left"/>
      <w:pPr>
        <w:tabs>
          <w:tab w:val="num" w:pos="720"/>
        </w:tabs>
        <w:ind w:left="720" w:hanging="360"/>
      </w:pPr>
      <w:rPr>
        <w:rFonts w:hint="default"/>
      </w:rPr>
    </w:lvl>
    <w:lvl w:ilvl="1" w:tplc="3E9A09F4">
      <w:start w:val="21"/>
      <w:numFmt w:val="bullet"/>
      <w:lvlText w:val="-"/>
      <w:lvlJc w:val="left"/>
      <w:pPr>
        <w:tabs>
          <w:tab w:val="num" w:pos="1443"/>
        </w:tabs>
        <w:ind w:left="1443" w:hanging="363"/>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D41E12"/>
    <w:multiLevelType w:val="hybridMultilevel"/>
    <w:tmpl w:val="AB50A37A"/>
    <w:lvl w:ilvl="0" w:tplc="3E9A09F4">
      <w:start w:val="21"/>
      <w:numFmt w:val="bullet"/>
      <w:lvlText w:val="-"/>
      <w:lvlJc w:val="left"/>
      <w:pPr>
        <w:tabs>
          <w:tab w:val="num" w:pos="1985"/>
        </w:tabs>
        <w:ind w:left="1985" w:hanging="363"/>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C82761"/>
    <w:multiLevelType w:val="hybridMultilevel"/>
    <w:tmpl w:val="1D0C95F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4C03C0"/>
    <w:multiLevelType w:val="hybridMultilevel"/>
    <w:tmpl w:val="07AC8E0C"/>
    <w:lvl w:ilvl="0" w:tplc="040C0001">
      <w:start w:val="1"/>
      <w:numFmt w:val="bullet"/>
      <w:lvlText w:val=""/>
      <w:lvlJc w:val="left"/>
      <w:pPr>
        <w:tabs>
          <w:tab w:val="num" w:pos="720"/>
        </w:tabs>
        <w:ind w:left="720" w:hanging="360"/>
      </w:pPr>
      <w:rPr>
        <w:rFonts w:ascii="Symbol" w:hAnsi="Symbol" w:hint="default"/>
      </w:rPr>
    </w:lvl>
    <w:lvl w:ilvl="1" w:tplc="6B96B6EA">
      <w:start w:val="1"/>
      <w:numFmt w:val="bullet"/>
      <w:lvlText w:val=""/>
      <w:lvlJc w:val="left"/>
      <w:pPr>
        <w:tabs>
          <w:tab w:val="num" w:pos="1440"/>
        </w:tabs>
        <w:ind w:left="1440" w:hanging="360"/>
      </w:pPr>
      <w:rPr>
        <w:rFonts w:ascii="Symbol" w:hAnsi="Symbol" w:hint="default"/>
        <w:color w:val="auto"/>
        <w:sz w:val="24"/>
        <w:szCs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5A7084"/>
    <w:multiLevelType w:val="multilevel"/>
    <w:tmpl w:val="443295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B160DBC"/>
    <w:multiLevelType w:val="hybridMultilevel"/>
    <w:tmpl w:val="1D0C95F0"/>
    <w:lvl w:ilvl="0" w:tplc="9C4218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033FC4"/>
    <w:multiLevelType w:val="hybridMultilevel"/>
    <w:tmpl w:val="F89283BE"/>
    <w:lvl w:ilvl="0" w:tplc="9C4218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DF05F8"/>
    <w:multiLevelType w:val="hybridMultilevel"/>
    <w:tmpl w:val="75328404"/>
    <w:lvl w:ilvl="0" w:tplc="9C4218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054692"/>
    <w:multiLevelType w:val="hybridMultilevel"/>
    <w:tmpl w:val="097C250A"/>
    <w:lvl w:ilvl="0" w:tplc="9C421822">
      <w:numFmt w:val="bullet"/>
      <w:lvlText w:val="-"/>
      <w:lvlJc w:val="left"/>
      <w:pPr>
        <w:tabs>
          <w:tab w:val="num" w:pos="927"/>
        </w:tabs>
        <w:ind w:left="927" w:hanging="360"/>
      </w:pPr>
      <w:rPr>
        <w:rFonts w:ascii="Times New Roman" w:eastAsia="Times New Roman" w:hAnsi="Times New Roman" w:cs="Times New Roman" w:hint="default"/>
      </w:rPr>
    </w:lvl>
    <w:lvl w:ilvl="1" w:tplc="04090017">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8268A"/>
    <w:multiLevelType w:val="hybridMultilevel"/>
    <w:tmpl w:val="900215E4"/>
    <w:lvl w:ilvl="0" w:tplc="9C4218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B267B8"/>
    <w:multiLevelType w:val="hybridMultilevel"/>
    <w:tmpl w:val="B9ACAEF4"/>
    <w:lvl w:ilvl="0" w:tplc="3E9A09F4">
      <w:start w:val="21"/>
      <w:numFmt w:val="bullet"/>
      <w:lvlText w:val="-"/>
      <w:lvlJc w:val="left"/>
      <w:pPr>
        <w:tabs>
          <w:tab w:val="num" w:pos="1985"/>
        </w:tabs>
        <w:ind w:left="1985" w:hanging="363"/>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12BF6"/>
    <w:multiLevelType w:val="hybridMultilevel"/>
    <w:tmpl w:val="7318C512"/>
    <w:lvl w:ilvl="0" w:tplc="C3589B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57464C"/>
    <w:multiLevelType w:val="hybridMultilevel"/>
    <w:tmpl w:val="12CC8B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A659E1"/>
    <w:multiLevelType w:val="hybridMultilevel"/>
    <w:tmpl w:val="B90A54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460D62"/>
    <w:multiLevelType w:val="multilevel"/>
    <w:tmpl w:val="A1D026D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2A7A4E14"/>
    <w:multiLevelType w:val="hybridMultilevel"/>
    <w:tmpl w:val="4EC427C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876EAB"/>
    <w:multiLevelType w:val="hybridMultilevel"/>
    <w:tmpl w:val="AC6C4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B118B6"/>
    <w:multiLevelType w:val="hybridMultilevel"/>
    <w:tmpl w:val="A52E690C"/>
    <w:lvl w:ilvl="0" w:tplc="C3589B20">
      <w:start w:val="1"/>
      <w:numFmt w:val="decimal"/>
      <w:lvlText w:val="%1."/>
      <w:lvlJc w:val="left"/>
      <w:pPr>
        <w:tabs>
          <w:tab w:val="num" w:pos="720"/>
        </w:tabs>
        <w:ind w:left="720" w:hanging="360"/>
      </w:pPr>
      <w:rPr>
        <w:rFonts w:hint="default"/>
      </w:rPr>
    </w:lvl>
    <w:lvl w:ilvl="1" w:tplc="FB801DF4">
      <w:start w:val="1"/>
      <w:numFmt w:val="lowerLetter"/>
      <w:lvlText w:val="%2)"/>
      <w:lvlJc w:val="left"/>
      <w:pPr>
        <w:tabs>
          <w:tab w:val="num" w:pos="1440"/>
        </w:tabs>
        <w:ind w:left="1440" w:hanging="360"/>
      </w:pPr>
      <w:rPr>
        <w:rFonts w:hint="default"/>
      </w:rPr>
    </w:lvl>
    <w:lvl w:ilvl="2" w:tplc="9C42182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E7769"/>
    <w:multiLevelType w:val="hybridMultilevel"/>
    <w:tmpl w:val="95705032"/>
    <w:lvl w:ilvl="0" w:tplc="9C4218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D4756"/>
    <w:multiLevelType w:val="hybridMultilevel"/>
    <w:tmpl w:val="F6C8F0B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33F1CD6C"/>
    <w:multiLevelType w:val="hybridMultilevel"/>
    <w:tmpl w:val="8DBA55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51E080D"/>
    <w:multiLevelType w:val="hybridMultilevel"/>
    <w:tmpl w:val="515ED7BC"/>
    <w:lvl w:ilvl="0" w:tplc="9C4218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2223C4"/>
    <w:multiLevelType w:val="hybridMultilevel"/>
    <w:tmpl w:val="9AEAB0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C1B0842"/>
    <w:multiLevelType w:val="hybridMultilevel"/>
    <w:tmpl w:val="E49CEF56"/>
    <w:lvl w:ilvl="0" w:tplc="9C4218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C32046"/>
    <w:multiLevelType w:val="hybridMultilevel"/>
    <w:tmpl w:val="AA8418B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39565E"/>
    <w:multiLevelType w:val="hybridMultilevel"/>
    <w:tmpl w:val="515ED7BC"/>
    <w:lvl w:ilvl="0" w:tplc="A14E94F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1C7D8A"/>
    <w:multiLevelType w:val="hybridMultilevel"/>
    <w:tmpl w:val="B92A17A6"/>
    <w:lvl w:ilvl="0" w:tplc="C3589B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35141E"/>
    <w:multiLevelType w:val="hybridMultilevel"/>
    <w:tmpl w:val="1214F1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5F0D5D"/>
    <w:multiLevelType w:val="hybridMultilevel"/>
    <w:tmpl w:val="AFBEB4F8"/>
    <w:lvl w:ilvl="0" w:tplc="C3589B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C9324B"/>
    <w:multiLevelType w:val="hybridMultilevel"/>
    <w:tmpl w:val="5B262D08"/>
    <w:lvl w:ilvl="0" w:tplc="3E9A09F4">
      <w:start w:val="21"/>
      <w:numFmt w:val="bullet"/>
      <w:lvlText w:val="-"/>
      <w:lvlJc w:val="left"/>
      <w:pPr>
        <w:tabs>
          <w:tab w:val="num" w:pos="1985"/>
        </w:tabs>
        <w:ind w:left="1985" w:hanging="363"/>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81366E"/>
    <w:multiLevelType w:val="hybridMultilevel"/>
    <w:tmpl w:val="C9D45570"/>
    <w:lvl w:ilvl="0" w:tplc="9C4218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2D8ECB"/>
    <w:multiLevelType w:val="hybridMultilevel"/>
    <w:tmpl w:val="5E7FA7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009072A"/>
    <w:multiLevelType w:val="hybridMultilevel"/>
    <w:tmpl w:val="ECCABA32"/>
    <w:lvl w:ilvl="0" w:tplc="C3589B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8E7008"/>
    <w:multiLevelType w:val="hybridMultilevel"/>
    <w:tmpl w:val="515ED7B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364958"/>
    <w:multiLevelType w:val="hybridMultilevel"/>
    <w:tmpl w:val="EB5CAD7E"/>
    <w:lvl w:ilvl="0" w:tplc="9C42182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913547C"/>
    <w:multiLevelType w:val="hybridMultilevel"/>
    <w:tmpl w:val="DBEA3CFC"/>
    <w:lvl w:ilvl="0" w:tplc="C3589B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664249"/>
    <w:multiLevelType w:val="hybridMultilevel"/>
    <w:tmpl w:val="70CE06E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8C446B"/>
    <w:multiLevelType w:val="hybridMultilevel"/>
    <w:tmpl w:val="FC865F60"/>
    <w:lvl w:ilvl="0" w:tplc="DCF2AA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2A23A2"/>
    <w:multiLevelType w:val="hybridMultilevel"/>
    <w:tmpl w:val="7DD26CF2"/>
    <w:lvl w:ilvl="0" w:tplc="905C9B32">
      <w:numFmt w:val="bullet"/>
      <w:lvlText w:val=""/>
      <w:lvlJc w:val="left"/>
      <w:pPr>
        <w:tabs>
          <w:tab w:val="num" w:pos="371"/>
        </w:tabs>
        <w:ind w:left="371" w:hanging="360"/>
      </w:pPr>
      <w:rPr>
        <w:rFonts w:ascii="Wingdings" w:eastAsia="Times New Roman" w:hAnsi="Wingdings" w:cs="Times New Roman" w:hint="default"/>
      </w:rPr>
    </w:lvl>
    <w:lvl w:ilvl="1" w:tplc="04090003" w:tentative="1">
      <w:start w:val="1"/>
      <w:numFmt w:val="bullet"/>
      <w:lvlText w:val="o"/>
      <w:lvlJc w:val="left"/>
      <w:pPr>
        <w:tabs>
          <w:tab w:val="num" w:pos="1091"/>
        </w:tabs>
        <w:ind w:left="1091" w:hanging="360"/>
      </w:pPr>
      <w:rPr>
        <w:rFonts w:ascii="Courier New" w:hAnsi="Courier New" w:hint="default"/>
      </w:rPr>
    </w:lvl>
    <w:lvl w:ilvl="2" w:tplc="04090005" w:tentative="1">
      <w:start w:val="1"/>
      <w:numFmt w:val="bullet"/>
      <w:lvlText w:val=""/>
      <w:lvlJc w:val="left"/>
      <w:pPr>
        <w:tabs>
          <w:tab w:val="num" w:pos="1811"/>
        </w:tabs>
        <w:ind w:left="1811" w:hanging="360"/>
      </w:pPr>
      <w:rPr>
        <w:rFonts w:ascii="Wingdings" w:hAnsi="Wingdings" w:hint="default"/>
      </w:rPr>
    </w:lvl>
    <w:lvl w:ilvl="3" w:tplc="04090001" w:tentative="1">
      <w:start w:val="1"/>
      <w:numFmt w:val="bullet"/>
      <w:lvlText w:val=""/>
      <w:lvlJc w:val="left"/>
      <w:pPr>
        <w:tabs>
          <w:tab w:val="num" w:pos="2531"/>
        </w:tabs>
        <w:ind w:left="2531" w:hanging="360"/>
      </w:pPr>
      <w:rPr>
        <w:rFonts w:ascii="Symbol" w:hAnsi="Symbol" w:hint="default"/>
      </w:rPr>
    </w:lvl>
    <w:lvl w:ilvl="4" w:tplc="04090003" w:tentative="1">
      <w:start w:val="1"/>
      <w:numFmt w:val="bullet"/>
      <w:lvlText w:val="o"/>
      <w:lvlJc w:val="left"/>
      <w:pPr>
        <w:tabs>
          <w:tab w:val="num" w:pos="3251"/>
        </w:tabs>
        <w:ind w:left="3251" w:hanging="360"/>
      </w:pPr>
      <w:rPr>
        <w:rFonts w:ascii="Courier New" w:hAnsi="Courier New" w:hint="default"/>
      </w:rPr>
    </w:lvl>
    <w:lvl w:ilvl="5" w:tplc="04090005" w:tentative="1">
      <w:start w:val="1"/>
      <w:numFmt w:val="bullet"/>
      <w:lvlText w:val=""/>
      <w:lvlJc w:val="left"/>
      <w:pPr>
        <w:tabs>
          <w:tab w:val="num" w:pos="3971"/>
        </w:tabs>
        <w:ind w:left="3971" w:hanging="360"/>
      </w:pPr>
      <w:rPr>
        <w:rFonts w:ascii="Wingdings" w:hAnsi="Wingdings" w:hint="default"/>
      </w:rPr>
    </w:lvl>
    <w:lvl w:ilvl="6" w:tplc="04090001" w:tentative="1">
      <w:start w:val="1"/>
      <w:numFmt w:val="bullet"/>
      <w:lvlText w:val=""/>
      <w:lvlJc w:val="left"/>
      <w:pPr>
        <w:tabs>
          <w:tab w:val="num" w:pos="4691"/>
        </w:tabs>
        <w:ind w:left="4691" w:hanging="360"/>
      </w:pPr>
      <w:rPr>
        <w:rFonts w:ascii="Symbol" w:hAnsi="Symbol" w:hint="default"/>
      </w:rPr>
    </w:lvl>
    <w:lvl w:ilvl="7" w:tplc="04090003" w:tentative="1">
      <w:start w:val="1"/>
      <w:numFmt w:val="bullet"/>
      <w:lvlText w:val="o"/>
      <w:lvlJc w:val="left"/>
      <w:pPr>
        <w:tabs>
          <w:tab w:val="num" w:pos="5411"/>
        </w:tabs>
        <w:ind w:left="5411" w:hanging="360"/>
      </w:pPr>
      <w:rPr>
        <w:rFonts w:ascii="Courier New" w:hAnsi="Courier New" w:hint="default"/>
      </w:rPr>
    </w:lvl>
    <w:lvl w:ilvl="8" w:tplc="04090005" w:tentative="1">
      <w:start w:val="1"/>
      <w:numFmt w:val="bullet"/>
      <w:lvlText w:val=""/>
      <w:lvlJc w:val="left"/>
      <w:pPr>
        <w:tabs>
          <w:tab w:val="num" w:pos="6131"/>
        </w:tabs>
        <w:ind w:left="6131" w:hanging="360"/>
      </w:pPr>
      <w:rPr>
        <w:rFonts w:ascii="Wingdings" w:hAnsi="Wingdings" w:hint="default"/>
      </w:rPr>
    </w:lvl>
  </w:abstractNum>
  <w:abstractNum w:abstractNumId="42" w15:restartNumberingAfterBreak="0">
    <w:nsid w:val="79B563A6"/>
    <w:multiLevelType w:val="hybridMultilevel"/>
    <w:tmpl w:val="0F5EDA1A"/>
    <w:lvl w:ilvl="0" w:tplc="BAB440F2">
      <w:start w:val="1"/>
      <w:numFmt w:val="decimal"/>
      <w:lvlText w:val="%1."/>
      <w:lvlJc w:val="left"/>
      <w:pPr>
        <w:tabs>
          <w:tab w:val="num" w:pos="717"/>
        </w:tabs>
        <w:ind w:left="717" w:hanging="360"/>
      </w:pPr>
      <w:rPr>
        <w:rFonts w:hint="default"/>
      </w:rPr>
    </w:lvl>
    <w:lvl w:ilvl="1" w:tplc="E174BBE2">
      <w:numFmt w:val="none"/>
      <w:lvlText w:val=""/>
      <w:lvlJc w:val="left"/>
      <w:pPr>
        <w:tabs>
          <w:tab w:val="num" w:pos="360"/>
        </w:tabs>
      </w:pPr>
    </w:lvl>
    <w:lvl w:ilvl="2" w:tplc="7E4A5D3A">
      <w:numFmt w:val="none"/>
      <w:lvlText w:val=""/>
      <w:lvlJc w:val="left"/>
      <w:pPr>
        <w:tabs>
          <w:tab w:val="num" w:pos="360"/>
        </w:tabs>
      </w:pPr>
    </w:lvl>
    <w:lvl w:ilvl="3" w:tplc="E0FE2D18">
      <w:numFmt w:val="none"/>
      <w:lvlText w:val=""/>
      <w:lvlJc w:val="left"/>
      <w:pPr>
        <w:tabs>
          <w:tab w:val="num" w:pos="360"/>
        </w:tabs>
      </w:pPr>
    </w:lvl>
    <w:lvl w:ilvl="4" w:tplc="41B66D0C">
      <w:numFmt w:val="none"/>
      <w:lvlText w:val=""/>
      <w:lvlJc w:val="left"/>
      <w:pPr>
        <w:tabs>
          <w:tab w:val="num" w:pos="360"/>
        </w:tabs>
      </w:pPr>
    </w:lvl>
    <w:lvl w:ilvl="5" w:tplc="D730CC86">
      <w:numFmt w:val="none"/>
      <w:lvlText w:val=""/>
      <w:lvlJc w:val="left"/>
      <w:pPr>
        <w:tabs>
          <w:tab w:val="num" w:pos="360"/>
        </w:tabs>
      </w:pPr>
    </w:lvl>
    <w:lvl w:ilvl="6" w:tplc="D71CE5DE">
      <w:numFmt w:val="none"/>
      <w:lvlText w:val=""/>
      <w:lvlJc w:val="left"/>
      <w:pPr>
        <w:tabs>
          <w:tab w:val="num" w:pos="360"/>
        </w:tabs>
      </w:pPr>
    </w:lvl>
    <w:lvl w:ilvl="7" w:tplc="21729786">
      <w:numFmt w:val="none"/>
      <w:lvlText w:val=""/>
      <w:lvlJc w:val="left"/>
      <w:pPr>
        <w:tabs>
          <w:tab w:val="num" w:pos="360"/>
        </w:tabs>
      </w:pPr>
    </w:lvl>
    <w:lvl w:ilvl="8" w:tplc="5CBC125E">
      <w:numFmt w:val="none"/>
      <w:lvlText w:val=""/>
      <w:lvlJc w:val="left"/>
      <w:pPr>
        <w:tabs>
          <w:tab w:val="num" w:pos="360"/>
        </w:tabs>
      </w:pPr>
    </w:lvl>
  </w:abstractNum>
  <w:num w:numId="1">
    <w:abstractNumId w:val="28"/>
  </w:num>
  <w:num w:numId="2">
    <w:abstractNumId w:val="40"/>
  </w:num>
  <w:num w:numId="3">
    <w:abstractNumId w:val="24"/>
  </w:num>
  <w:num w:numId="4">
    <w:abstractNumId w:val="2"/>
  </w:num>
  <w:num w:numId="5">
    <w:abstractNumId w:val="23"/>
  </w:num>
  <w:num w:numId="6">
    <w:abstractNumId w:val="1"/>
  </w:num>
  <w:num w:numId="7">
    <w:abstractNumId w:val="34"/>
  </w:num>
  <w:num w:numId="8">
    <w:abstractNumId w:val="0"/>
  </w:num>
  <w:num w:numId="9">
    <w:abstractNumId w:val="11"/>
  </w:num>
  <w:num w:numId="10">
    <w:abstractNumId w:val="6"/>
  </w:num>
  <w:num w:numId="11">
    <w:abstractNumId w:val="41"/>
  </w:num>
  <w:num w:numId="12">
    <w:abstractNumId w:val="17"/>
  </w:num>
  <w:num w:numId="13">
    <w:abstractNumId w:val="7"/>
  </w:num>
  <w:num w:numId="14">
    <w:abstractNumId w:val="36"/>
  </w:num>
  <w:num w:numId="15">
    <w:abstractNumId w:val="27"/>
  </w:num>
  <w:num w:numId="16">
    <w:abstractNumId w:val="22"/>
  </w:num>
  <w:num w:numId="17">
    <w:abstractNumId w:val="8"/>
  </w:num>
  <w:num w:numId="18">
    <w:abstractNumId w:val="33"/>
  </w:num>
  <w:num w:numId="19">
    <w:abstractNumId w:val="10"/>
  </w:num>
  <w:num w:numId="20">
    <w:abstractNumId w:val="12"/>
  </w:num>
  <w:num w:numId="21">
    <w:abstractNumId w:val="15"/>
  </w:num>
  <w:num w:numId="22">
    <w:abstractNumId w:val="16"/>
  </w:num>
  <w:num w:numId="23">
    <w:abstractNumId w:val="20"/>
  </w:num>
  <w:num w:numId="24">
    <w:abstractNumId w:val="18"/>
  </w:num>
  <w:num w:numId="25">
    <w:abstractNumId w:val="21"/>
  </w:num>
  <w:num w:numId="26">
    <w:abstractNumId w:val="39"/>
  </w:num>
  <w:num w:numId="27">
    <w:abstractNumId w:val="9"/>
  </w:num>
  <w:num w:numId="28">
    <w:abstractNumId w:val="26"/>
  </w:num>
  <w:num w:numId="29">
    <w:abstractNumId w:val="35"/>
  </w:num>
  <w:num w:numId="30">
    <w:abstractNumId w:val="37"/>
  </w:num>
  <w:num w:numId="31">
    <w:abstractNumId w:val="3"/>
  </w:num>
  <w:num w:numId="32">
    <w:abstractNumId w:val="42"/>
  </w:num>
  <w:num w:numId="33">
    <w:abstractNumId w:val="5"/>
  </w:num>
  <w:num w:numId="34">
    <w:abstractNumId w:val="30"/>
  </w:num>
  <w:num w:numId="35">
    <w:abstractNumId w:val="19"/>
  </w:num>
  <w:num w:numId="36">
    <w:abstractNumId w:val="25"/>
  </w:num>
  <w:num w:numId="37">
    <w:abstractNumId w:val="32"/>
  </w:num>
  <w:num w:numId="38">
    <w:abstractNumId w:val="4"/>
  </w:num>
  <w:num w:numId="39">
    <w:abstractNumId w:val="13"/>
  </w:num>
  <w:num w:numId="40">
    <w:abstractNumId w:val="29"/>
  </w:num>
  <w:num w:numId="41">
    <w:abstractNumId w:val="31"/>
  </w:num>
  <w:num w:numId="42">
    <w:abstractNumId w:val="14"/>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noPunctuationKerning/>
  <w:characterSpacingControl w:val="doNotCompress"/>
  <w:hdrShapeDefaults>
    <o:shapedefaults v:ext="edit" spidmax="3074">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CA"/>
    <w:rsid w:val="00007963"/>
    <w:rsid w:val="00015B03"/>
    <w:rsid w:val="0002302E"/>
    <w:rsid w:val="00024C4F"/>
    <w:rsid w:val="0004376E"/>
    <w:rsid w:val="000446A5"/>
    <w:rsid w:val="000E2C34"/>
    <w:rsid w:val="000E7EDC"/>
    <w:rsid w:val="00152F99"/>
    <w:rsid w:val="00212750"/>
    <w:rsid w:val="0022161A"/>
    <w:rsid w:val="00243483"/>
    <w:rsid w:val="002A035C"/>
    <w:rsid w:val="002C0F55"/>
    <w:rsid w:val="00374DF4"/>
    <w:rsid w:val="00583066"/>
    <w:rsid w:val="005839BC"/>
    <w:rsid w:val="005C64BE"/>
    <w:rsid w:val="0063535C"/>
    <w:rsid w:val="0065171F"/>
    <w:rsid w:val="006D218A"/>
    <w:rsid w:val="006D3178"/>
    <w:rsid w:val="006F5F11"/>
    <w:rsid w:val="007059BA"/>
    <w:rsid w:val="00714F69"/>
    <w:rsid w:val="00772C84"/>
    <w:rsid w:val="007F1305"/>
    <w:rsid w:val="00827E54"/>
    <w:rsid w:val="008525CA"/>
    <w:rsid w:val="00872564"/>
    <w:rsid w:val="00944674"/>
    <w:rsid w:val="0096410B"/>
    <w:rsid w:val="00983ACB"/>
    <w:rsid w:val="009C0B37"/>
    <w:rsid w:val="00A86C9E"/>
    <w:rsid w:val="00B00631"/>
    <w:rsid w:val="00B2588B"/>
    <w:rsid w:val="00B40BF4"/>
    <w:rsid w:val="00B67A3E"/>
    <w:rsid w:val="00BA2A52"/>
    <w:rsid w:val="00BC7220"/>
    <w:rsid w:val="00C23DE3"/>
    <w:rsid w:val="00C833CD"/>
    <w:rsid w:val="00C86A6C"/>
    <w:rsid w:val="00CB7DEE"/>
    <w:rsid w:val="00CF1267"/>
    <w:rsid w:val="00D0106A"/>
    <w:rsid w:val="00D22CFC"/>
    <w:rsid w:val="00D27872"/>
    <w:rsid w:val="00D77467"/>
    <w:rsid w:val="00E036C2"/>
    <w:rsid w:val="00E9643F"/>
    <w:rsid w:val="00F34891"/>
    <w:rsid w:val="00FD78DA"/>
    <w:rsid w:val="00FF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eaeaea"/>
    </o:shapedefaults>
    <o:shapelayout v:ext="edit">
      <o:idmap v:ext="edit" data="1"/>
    </o:shapelayout>
  </w:shapeDefaults>
  <w:decimalSymbol w:val=","/>
  <w:listSeparator w:val=";"/>
  <w15:chartTrackingRefBased/>
  <w15:docId w15:val="{4C5976CC-B66F-4725-B838-B51560E4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120"/>
      <w:outlineLvl w:val="1"/>
    </w:pPr>
    <w:rPr>
      <w:rFonts w:ascii="Arial" w:hAnsi="Arial" w:cs="Arial"/>
      <w:b/>
      <w:bCs/>
      <w:i/>
      <w:iCs/>
      <w:sz w:val="28"/>
      <w:szCs w:val="28"/>
      <w:lang w:val="en-GB"/>
    </w:rPr>
  </w:style>
  <w:style w:type="paragraph" w:styleId="Heading3">
    <w:name w:val="heading 3"/>
    <w:basedOn w:val="Normal"/>
    <w:next w:val="Normal"/>
    <w:qFormat/>
    <w:pPr>
      <w:keepNext/>
      <w:spacing w:before="240" w:after="60"/>
      <w:outlineLvl w:val="2"/>
    </w:pPr>
    <w:rPr>
      <w:rFonts w:ascii="Arial" w:hAnsi="Arial" w:cs="Arial"/>
      <w:b/>
      <w:bCs/>
      <w:sz w:val="22"/>
      <w:szCs w:val="26"/>
    </w:rPr>
  </w:style>
  <w:style w:type="paragraph" w:styleId="Heading4">
    <w:name w:val="heading 4"/>
    <w:basedOn w:val="Normal"/>
    <w:next w:val="Normal"/>
    <w:qFormat/>
    <w:pPr>
      <w:keepNext/>
      <w:numPr>
        <w:ilvl w:val="3"/>
        <w:numId w:val="13"/>
      </w:numPr>
      <w:outlineLvl w:val="3"/>
    </w:pPr>
    <w:rPr>
      <w:u w:val="single"/>
      <w:lang w:val="en-GB"/>
    </w:rPr>
  </w:style>
  <w:style w:type="paragraph" w:styleId="Heading5">
    <w:name w:val="heading 5"/>
    <w:basedOn w:val="Normal"/>
    <w:next w:val="Normal"/>
    <w:qFormat/>
    <w:pPr>
      <w:keepNext/>
      <w:outlineLvl w:val="4"/>
    </w:pPr>
    <w:rPr>
      <w:i/>
      <w:iCs/>
      <w:sz w:val="22"/>
      <w:lang w:val="en-GB"/>
    </w:rPr>
  </w:style>
  <w:style w:type="paragraph" w:styleId="Heading6">
    <w:name w:val="heading 6"/>
    <w:basedOn w:val="Normal"/>
    <w:next w:val="Normal"/>
    <w:qFormat/>
    <w:pPr>
      <w:keepNext/>
      <w:outlineLvl w:val="5"/>
    </w:pPr>
    <w:rPr>
      <w:i/>
      <w:iCs/>
      <w:sz w:val="20"/>
    </w:rPr>
  </w:style>
  <w:style w:type="paragraph" w:styleId="Heading7">
    <w:name w:val="heading 7"/>
    <w:basedOn w:val="Normal"/>
    <w:next w:val="Normal"/>
    <w:qFormat/>
    <w:pPr>
      <w:keepNext/>
      <w:outlineLvl w:val="6"/>
    </w:pPr>
    <w:rPr>
      <w:sz w:val="22"/>
      <w:u w:val="single"/>
      <w:lang w:val="en-GB"/>
    </w:rPr>
  </w:style>
  <w:style w:type="paragraph" w:styleId="Heading8">
    <w:name w:val="heading 8"/>
    <w:basedOn w:val="Normal"/>
    <w:next w:val="Normal"/>
    <w:qFormat/>
    <w:pPr>
      <w:keepNext/>
      <w:outlineLvl w:val="7"/>
    </w:pPr>
    <w:rPr>
      <w:color w:val="FF0000"/>
      <w:u w:val="single"/>
      <w:lang w:val="en-GB"/>
    </w:rPr>
  </w:style>
  <w:style w:type="paragraph" w:styleId="Heading9">
    <w:name w:val="heading 9"/>
    <w:basedOn w:val="Normal"/>
    <w:next w:val="Normal"/>
    <w:qFormat/>
    <w:pPr>
      <w:keepNext/>
      <w:jc w:val="center"/>
      <w:outlineLvl w:val="8"/>
    </w:pPr>
    <w:rPr>
      <w:rFonts w:ascii="Arial" w:hAnsi="Arial" w:cs="Arial"/>
      <w:b/>
      <w:bCs/>
      <w:color w:val="008000"/>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Default">
    <w:name w:val="Default"/>
    <w:pPr>
      <w:autoSpaceDE w:val="0"/>
      <w:autoSpaceDN w:val="0"/>
      <w:adjustRightInd w:val="0"/>
    </w:pPr>
    <w:rPr>
      <w:rFonts w:ascii="IEGIAO+Arial" w:hAnsi="IEGIAO+Arial"/>
      <w:color w:val="000000"/>
      <w:sz w:val="24"/>
      <w:szCs w:val="24"/>
      <w:lang w:val="en-US" w:eastAsia="en-US"/>
    </w:rPr>
  </w:style>
  <w:style w:type="paragraph" w:customStyle="1" w:styleId="Standaard">
    <w:name w:val="Standaard"/>
    <w:basedOn w:val="Default"/>
    <w:next w:val="Default"/>
    <w:rPr>
      <w:color w:val="auto"/>
    </w:rPr>
  </w:style>
  <w:style w:type="paragraph" w:styleId="BodyText">
    <w:name w:val="Body Text"/>
    <w:basedOn w:val="Normal"/>
    <w:semiHidden/>
    <w:rPr>
      <w:sz w:val="22"/>
      <w:lang w:val="en-GB"/>
    </w:rPr>
  </w:style>
  <w:style w:type="character" w:styleId="Hyperlink">
    <w:name w:val="Hyperlink"/>
    <w:semiHidden/>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ind w:left="371" w:hanging="360"/>
    </w:pPr>
    <w:rPr>
      <w:sz w:val="22"/>
      <w:lang w:val="en-G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semiHidden/>
    <w:rPr>
      <w:sz w:val="28"/>
      <w:lang w:val="en-GB"/>
    </w:rPr>
  </w:style>
  <w:style w:type="character" w:styleId="FollowedHyperlink">
    <w:name w:val="FollowedHyperlink"/>
    <w:semiHidden/>
    <w:rPr>
      <w:color w:val="800080"/>
      <w:u w:val="single"/>
    </w:rPr>
  </w:style>
  <w:style w:type="paragraph" w:styleId="Caption">
    <w:name w:val="caption"/>
    <w:basedOn w:val="Normal"/>
    <w:next w:val="Normal"/>
    <w:qFormat/>
    <w:pPr>
      <w:autoSpaceDE w:val="0"/>
      <w:autoSpaceDN w:val="0"/>
      <w:adjustRightInd w:val="0"/>
      <w:jc w:val="center"/>
    </w:pPr>
    <w:rPr>
      <w:rFonts w:ascii="Arial,Bold" w:hAnsi="Arial,Bold"/>
      <w:b/>
      <w:bCs/>
      <w:sz w:val="21"/>
      <w:szCs w:val="21"/>
    </w:rPr>
  </w:style>
  <w:style w:type="paragraph" w:styleId="BodyText3">
    <w:name w:val="Body Text 3"/>
    <w:basedOn w:val="Normal"/>
    <w:semiHidden/>
    <w:rPr>
      <w:color w:val="333399"/>
      <w:lang w:val="en-GB"/>
    </w:rPr>
  </w:style>
  <w:style w:type="paragraph" w:styleId="BodyTextIndent2">
    <w:name w:val="Body Text Indent 2"/>
    <w:basedOn w:val="Normal"/>
    <w:semiHidden/>
    <w:pPr>
      <w:spacing w:line="360" w:lineRule="auto"/>
      <w:ind w:left="360"/>
    </w:pPr>
    <w:rPr>
      <w:lang w:val="en-GB"/>
    </w:rPr>
  </w:style>
  <w:style w:type="character" w:styleId="Emphasis">
    <w:name w:val="Emphasis"/>
    <w:qFormat/>
    <w:rPr>
      <w:i/>
      <w:iCs/>
    </w:rPr>
  </w:style>
  <w:style w:type="character" w:styleId="PageNumber">
    <w:name w:val="page number"/>
    <w:basedOn w:val="DefaultParagraphFont"/>
    <w:semiHidden/>
  </w:style>
  <w:style w:type="paragraph" w:customStyle="1" w:styleId="Motcl">
    <w:name w:val="Mot clé"/>
    <w:basedOn w:val="Normal"/>
    <w:next w:val="Normal"/>
    <w:pPr>
      <w:keepNext/>
      <w:suppressAutoHyphens/>
      <w:spacing w:before="120" w:after="60"/>
    </w:pPr>
    <w:rPr>
      <w:rFonts w:ascii="Arial Black" w:hAnsi="Arial Black"/>
      <w:sz w:val="20"/>
      <w:szCs w:val="20"/>
      <w:lang w:val="fr-BE"/>
    </w:rPr>
  </w:style>
  <w:style w:type="character" w:styleId="CommentReference">
    <w:name w:val="annotation reference"/>
    <w:uiPriority w:val="99"/>
    <w:semiHidden/>
    <w:unhideWhenUsed/>
    <w:rsid w:val="00583066"/>
    <w:rPr>
      <w:sz w:val="16"/>
      <w:szCs w:val="16"/>
    </w:rPr>
  </w:style>
  <w:style w:type="paragraph" w:styleId="CommentText">
    <w:name w:val="annotation text"/>
    <w:basedOn w:val="Normal"/>
    <w:link w:val="CommentTextChar"/>
    <w:uiPriority w:val="99"/>
    <w:semiHidden/>
    <w:unhideWhenUsed/>
    <w:rsid w:val="00583066"/>
    <w:rPr>
      <w:sz w:val="20"/>
      <w:szCs w:val="20"/>
    </w:rPr>
  </w:style>
  <w:style w:type="character" w:customStyle="1" w:styleId="CommentTextChar">
    <w:name w:val="Comment Text Char"/>
    <w:basedOn w:val="DefaultParagraphFont"/>
    <w:link w:val="CommentText"/>
    <w:uiPriority w:val="99"/>
    <w:semiHidden/>
    <w:rsid w:val="00583066"/>
  </w:style>
  <w:style w:type="paragraph" w:styleId="CommentSubject">
    <w:name w:val="annotation subject"/>
    <w:basedOn w:val="CommentText"/>
    <w:next w:val="CommentText"/>
    <w:link w:val="CommentSubjectChar"/>
    <w:uiPriority w:val="99"/>
    <w:semiHidden/>
    <w:unhideWhenUsed/>
    <w:rsid w:val="00583066"/>
    <w:rPr>
      <w:b/>
      <w:bCs/>
    </w:rPr>
  </w:style>
  <w:style w:type="character" w:customStyle="1" w:styleId="CommentSubjectChar">
    <w:name w:val="Comment Subject Char"/>
    <w:link w:val="CommentSubject"/>
    <w:uiPriority w:val="99"/>
    <w:semiHidden/>
    <w:rsid w:val="00583066"/>
    <w:rPr>
      <w:b/>
      <w:bCs/>
    </w:rPr>
  </w:style>
  <w:style w:type="paragraph" w:styleId="BalloonText">
    <w:name w:val="Balloon Text"/>
    <w:basedOn w:val="Normal"/>
    <w:link w:val="BalloonTextChar"/>
    <w:uiPriority w:val="99"/>
    <w:semiHidden/>
    <w:unhideWhenUsed/>
    <w:rsid w:val="00583066"/>
    <w:rPr>
      <w:rFonts w:ascii="Tahoma" w:hAnsi="Tahoma" w:cs="Tahoma"/>
      <w:sz w:val="16"/>
      <w:szCs w:val="16"/>
    </w:rPr>
  </w:style>
  <w:style w:type="character" w:customStyle="1" w:styleId="BalloonTextChar">
    <w:name w:val="Balloon Text Char"/>
    <w:link w:val="BalloonText"/>
    <w:uiPriority w:val="99"/>
    <w:semiHidden/>
    <w:rsid w:val="005830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francois.ducarme@sg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ves.ryckmans@engie.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oon.bosmans@engie.com"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introduction</vt:lpstr>
    </vt:vector>
  </TitlesOfParts>
  <Company>Laborelec</Company>
  <LinksUpToDate>false</LinksUpToDate>
  <CharactersWithSpaces>6551</CharactersWithSpaces>
  <SharedDoc>false</SharedDoc>
  <HLinks>
    <vt:vector size="18" baseType="variant">
      <vt:variant>
        <vt:i4>6160441</vt:i4>
      </vt:variant>
      <vt:variant>
        <vt:i4>6</vt:i4>
      </vt:variant>
      <vt:variant>
        <vt:i4>0</vt:i4>
      </vt:variant>
      <vt:variant>
        <vt:i4>5</vt:i4>
      </vt:variant>
      <vt:variant>
        <vt:lpwstr>mailto:francois.ducarme@sgs.com</vt:lpwstr>
      </vt:variant>
      <vt:variant>
        <vt:lpwstr/>
      </vt:variant>
      <vt:variant>
        <vt:i4>3735643</vt:i4>
      </vt:variant>
      <vt:variant>
        <vt:i4>3</vt:i4>
      </vt:variant>
      <vt:variant>
        <vt:i4>0</vt:i4>
      </vt:variant>
      <vt:variant>
        <vt:i4>5</vt:i4>
      </vt:variant>
      <vt:variant>
        <vt:lpwstr>mailto:yves.ryckmans@engie.com</vt:lpwstr>
      </vt:variant>
      <vt:variant>
        <vt:lpwstr/>
      </vt:variant>
      <vt:variant>
        <vt:i4>3997772</vt:i4>
      </vt:variant>
      <vt:variant>
        <vt:i4>0</vt:i4>
      </vt:variant>
      <vt:variant>
        <vt:i4>0</vt:i4>
      </vt:variant>
      <vt:variant>
        <vt:i4>5</vt:i4>
      </vt:variant>
      <vt:variant>
        <vt:lpwstr>mailto:toon.bosmans@engie.com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Biomass verification procedure</dc:subject>
  <dc:creator>SGS Belgium + Laborelec</dc:creator>
  <cp:keywords/>
  <dc:description/>
  <cp:lastModifiedBy>Ryckmans Yves</cp:lastModifiedBy>
  <cp:revision>2</cp:revision>
  <cp:lastPrinted>2007-07-16T16:38:00Z</cp:lastPrinted>
  <dcterms:created xsi:type="dcterms:W3CDTF">2017-12-05T14:11:00Z</dcterms:created>
  <dcterms:modified xsi:type="dcterms:W3CDTF">2017-12-05T14:11:00Z</dcterms:modified>
</cp:coreProperties>
</file>